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0A3E1A" w14:textId="77777777" w:rsidR="00272DF7" w:rsidRPr="005474D6" w:rsidRDefault="00272DF7" w:rsidP="006A1955">
      <w:pPr>
        <w:spacing w:after="0" w:line="240" w:lineRule="auto"/>
        <w:ind w:left="1418"/>
        <w:rPr>
          <w:rFonts w:ascii="Book Antiqua" w:hAnsi="Book Antiqua"/>
        </w:rPr>
      </w:pPr>
      <w:bookmarkStart w:id="0" w:name="_Hlk10147465"/>
      <w:bookmarkEnd w:id="0"/>
      <w:r w:rsidRPr="005474D6">
        <w:rPr>
          <w:rFonts w:ascii="Book Antiqua" w:hAnsi="Book Antiqua"/>
          <w:noProof/>
          <w:lang w:val="en-US"/>
        </w:rPr>
        <w:drawing>
          <wp:anchor distT="0" distB="0" distL="114300" distR="114300" simplePos="0" relativeHeight="251660288" behindDoc="0" locked="0" layoutInCell="1" allowOverlap="1" wp14:anchorId="6484348C" wp14:editId="3EE0C37D">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74D6">
        <w:rPr>
          <w:rFonts w:ascii="Book Antiqua" w:hAnsi="Book Antiqua"/>
        </w:rPr>
        <w:t xml:space="preserve">Volume </w:t>
      </w:r>
      <w:r w:rsidR="009C4C44" w:rsidRPr="005474D6">
        <w:rPr>
          <w:rFonts w:ascii="Book Antiqua" w:hAnsi="Book Antiqua"/>
        </w:rPr>
        <w:t>x</w:t>
      </w:r>
      <w:r w:rsidRPr="005474D6">
        <w:rPr>
          <w:rFonts w:ascii="Book Antiqua" w:hAnsi="Book Antiqua"/>
        </w:rPr>
        <w:t xml:space="preserve"> Issue </w:t>
      </w:r>
      <w:r w:rsidR="009C4C44" w:rsidRPr="005474D6">
        <w:rPr>
          <w:rFonts w:ascii="Book Antiqua" w:hAnsi="Book Antiqua"/>
        </w:rPr>
        <w:t>x</w:t>
      </w:r>
      <w:r w:rsidRPr="005474D6">
        <w:rPr>
          <w:rFonts w:ascii="Book Antiqua" w:hAnsi="Book Antiqua"/>
        </w:rPr>
        <w:t xml:space="preserve"> (</w:t>
      </w:r>
      <w:r w:rsidR="009C4C44" w:rsidRPr="005474D6">
        <w:rPr>
          <w:rFonts w:ascii="Book Antiqua" w:hAnsi="Book Antiqua"/>
        </w:rPr>
        <w:t>xxxx</w:t>
      </w:r>
      <w:r w:rsidRPr="005474D6">
        <w:rPr>
          <w:rFonts w:ascii="Book Antiqua" w:hAnsi="Book Antiqua"/>
        </w:rPr>
        <w:t xml:space="preserve">) Pages </w:t>
      </w:r>
      <w:r w:rsidR="009C4C44" w:rsidRPr="005474D6">
        <w:rPr>
          <w:rFonts w:ascii="Book Antiqua" w:hAnsi="Book Antiqua"/>
        </w:rPr>
        <w:t>x</w:t>
      </w:r>
      <w:r w:rsidRPr="005474D6">
        <w:rPr>
          <w:rFonts w:ascii="Book Antiqua" w:hAnsi="Book Antiqua"/>
        </w:rPr>
        <w:t>-</w:t>
      </w:r>
      <w:r w:rsidR="009C4C44" w:rsidRPr="005474D6">
        <w:rPr>
          <w:rFonts w:ascii="Book Antiqua" w:hAnsi="Book Antiqua"/>
        </w:rPr>
        <w:t>xx</w:t>
      </w:r>
    </w:p>
    <w:p w14:paraId="7CFD4641" w14:textId="77777777" w:rsidR="00272DF7" w:rsidRPr="005474D6" w:rsidRDefault="00272DF7" w:rsidP="006A1955">
      <w:pPr>
        <w:pBdr>
          <w:bottom w:val="single" w:sz="6" w:space="1" w:color="auto"/>
        </w:pBdr>
        <w:spacing w:after="0" w:line="240" w:lineRule="auto"/>
        <w:ind w:left="1418"/>
        <w:rPr>
          <w:rFonts w:ascii="Book Antiqua" w:hAnsi="Book Antiqua"/>
          <w:b/>
          <w:bCs/>
        </w:rPr>
      </w:pPr>
      <w:r w:rsidRPr="005474D6">
        <w:rPr>
          <w:rFonts w:ascii="Book Antiqua" w:hAnsi="Book Antiqua"/>
          <w:b/>
          <w:bCs/>
        </w:rPr>
        <w:t>Jurnal Obsesi : Jurnal Pendidikan Anak Usia Dini</w:t>
      </w:r>
    </w:p>
    <w:p w14:paraId="1B7D3183" w14:textId="77777777" w:rsidR="00272DF7" w:rsidRPr="005474D6" w:rsidRDefault="00272DF7" w:rsidP="006A1955">
      <w:pPr>
        <w:pBdr>
          <w:bottom w:val="single" w:sz="6" w:space="1" w:color="auto"/>
        </w:pBdr>
        <w:spacing w:after="0" w:line="240" w:lineRule="auto"/>
        <w:ind w:left="1418"/>
        <w:rPr>
          <w:rFonts w:ascii="Book Antiqua" w:hAnsi="Book Antiqua"/>
          <w:bCs/>
        </w:rPr>
      </w:pPr>
      <w:r w:rsidRPr="005474D6">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574E9088" w14:textId="58D3455D" w:rsidR="00C4133F" w:rsidRPr="001B69B2" w:rsidRDefault="001205DF" w:rsidP="001B69B2">
      <w:pPr>
        <w:autoSpaceDE w:val="0"/>
        <w:autoSpaceDN w:val="0"/>
        <w:adjustRightInd w:val="0"/>
        <w:spacing w:after="0" w:line="240" w:lineRule="auto"/>
        <w:jc w:val="both"/>
        <w:rPr>
          <w:rFonts w:ascii="Book Antiqua" w:hAnsi="Book Antiqua" w:cs="Times New Roman"/>
          <w:b/>
          <w:bCs/>
          <w:color w:val="000000"/>
          <w:sz w:val="36"/>
          <w:szCs w:val="36"/>
          <w:lang w:val="en-US"/>
        </w:rPr>
      </w:pPr>
      <w:r w:rsidRPr="001205DF">
        <w:rPr>
          <w:rFonts w:ascii="Book Antiqua" w:hAnsi="Book Antiqua"/>
          <w:b/>
          <w:sz w:val="36"/>
          <w:szCs w:val="36"/>
        </w:rPr>
        <w:t>Pendidikan Islam Anak Suku Bajo</w:t>
      </w:r>
      <w:r w:rsidR="001B69B2">
        <w:rPr>
          <w:rFonts w:ascii="Book Antiqua" w:hAnsi="Book Antiqua"/>
          <w:b/>
          <w:sz w:val="36"/>
          <w:szCs w:val="36"/>
          <w:lang w:val="en-US"/>
        </w:rPr>
        <w:t xml:space="preserve"> : </w:t>
      </w:r>
      <w:r w:rsidR="001B69B2">
        <w:rPr>
          <w:rFonts w:ascii="Book Antiqua" w:hAnsi="Book Antiqua"/>
          <w:b/>
          <w:iCs/>
          <w:sz w:val="36"/>
          <w:szCs w:val="36"/>
          <w:lang w:val="en-US"/>
        </w:rPr>
        <w:t>Penelitian Lapangan pada Suku Bajo</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1A75B5C1" w14:textId="685414F2" w:rsidR="006F14D5" w:rsidRPr="005474D6" w:rsidRDefault="001B69B2" w:rsidP="006A1955">
      <w:pPr>
        <w:autoSpaceDE w:val="0"/>
        <w:autoSpaceDN w:val="0"/>
        <w:adjustRightInd w:val="0"/>
        <w:spacing w:after="0" w:line="240" w:lineRule="auto"/>
        <w:rPr>
          <w:rFonts w:ascii="Book Antiqua" w:hAnsi="Book Antiqua" w:cs="Times New Roman"/>
          <w:color w:val="000000"/>
        </w:rPr>
      </w:pPr>
      <w:r>
        <w:rPr>
          <w:rFonts w:ascii="Book Antiqua" w:hAnsi="Book Antiqua" w:cs="Times New Roman"/>
          <w:b/>
          <w:bCs/>
          <w:color w:val="000000"/>
          <w:lang w:val="en-US"/>
        </w:rPr>
        <w:t>H Herman</w:t>
      </w:r>
      <w:r w:rsidR="006A1955" w:rsidRPr="005474D6">
        <w:rPr>
          <w:rFonts w:ascii="Book Antiqua" w:hAnsi="Book Antiqua" w:cs="Times New Roman"/>
          <w:b/>
          <w:bCs/>
          <w:color w:val="000000"/>
          <w:vertAlign w:val="superscript"/>
        </w:rPr>
        <w:t>1</w:t>
      </w:r>
      <w:r w:rsidR="007F2A8E" w:rsidRPr="005474D6">
        <w:rPr>
          <w:rFonts w:ascii="Book Antiqua" w:hAnsi="Book Antiqua" w:cs="Times New Roman"/>
          <w:b/>
          <w:bCs/>
          <w:color w:val="000000"/>
          <w:vertAlign w:val="superscript"/>
        </w:rPr>
        <w:sym w:font="Wingdings" w:char="F02A"/>
      </w:r>
      <w:r>
        <w:rPr>
          <w:rFonts w:ascii="Book Antiqua" w:hAnsi="Book Antiqua" w:cs="Times New Roman"/>
          <w:b/>
          <w:bCs/>
          <w:color w:val="000000"/>
          <w:lang w:val="en-US"/>
        </w:rPr>
        <w:t>Laode Anhusadar</w:t>
      </w:r>
      <w:r>
        <w:rPr>
          <w:rFonts w:ascii="Book Antiqua" w:hAnsi="Book Antiqua" w:cs="Times New Roman"/>
          <w:b/>
          <w:bCs/>
          <w:color w:val="000000"/>
          <w:vertAlign w:val="superscript"/>
          <w:lang w:val="en-US"/>
        </w:rPr>
        <w:t>2</w:t>
      </w:r>
      <w:r w:rsidR="0084186A" w:rsidRPr="005474D6">
        <w:rPr>
          <w:rFonts w:ascii="Book Antiqua" w:hAnsi="Book Antiqua" w:cs="Times New Roman"/>
          <w:color w:val="000000"/>
        </w:rPr>
        <w:t xml:space="preserve"> </w:t>
      </w:r>
    </w:p>
    <w:p w14:paraId="60F65ADC" w14:textId="541B5F34" w:rsidR="0083365C" w:rsidRDefault="001B69B2" w:rsidP="006A1955">
      <w:pPr>
        <w:pStyle w:val="Afiliasi"/>
        <w:spacing w:before="0" w:after="0"/>
        <w:jc w:val="left"/>
        <w:rPr>
          <w:rFonts w:ascii="Book Antiqua" w:hAnsi="Book Antiqua"/>
          <w:sz w:val="22"/>
          <w:szCs w:val="22"/>
        </w:rPr>
      </w:pPr>
      <w:r>
        <w:rPr>
          <w:rFonts w:ascii="Book Antiqua" w:hAnsi="Book Antiqua"/>
          <w:sz w:val="22"/>
          <w:szCs w:val="22"/>
          <w:lang w:val="en-US"/>
        </w:rPr>
        <w:t>Pendidikan Agama Islam, IAIN Kendari</w:t>
      </w:r>
      <w:r w:rsidR="006A1955" w:rsidRPr="005474D6">
        <w:rPr>
          <w:rFonts w:ascii="Book Antiqua" w:hAnsi="Book Antiqua"/>
          <w:sz w:val="22"/>
          <w:szCs w:val="22"/>
          <w:vertAlign w:val="superscript"/>
        </w:rPr>
        <w:t>(1)</w:t>
      </w:r>
      <w:r w:rsidR="00F20D63" w:rsidRPr="005474D6">
        <w:rPr>
          <w:rFonts w:ascii="Book Antiqua" w:hAnsi="Book Antiqua"/>
          <w:sz w:val="22"/>
          <w:szCs w:val="22"/>
        </w:rPr>
        <w:t xml:space="preserve"> </w:t>
      </w:r>
    </w:p>
    <w:p w14:paraId="1D4C47DB" w14:textId="40DC0B39" w:rsidR="004B2409" w:rsidRPr="004B2409" w:rsidRDefault="001B69B2" w:rsidP="006A1955">
      <w:pPr>
        <w:pStyle w:val="Afiliasi"/>
        <w:spacing w:before="0" w:after="0"/>
        <w:jc w:val="left"/>
        <w:rPr>
          <w:rFonts w:ascii="Book Antiqua" w:hAnsi="Book Antiqua"/>
          <w:sz w:val="22"/>
          <w:szCs w:val="22"/>
        </w:rPr>
      </w:pPr>
      <w:r>
        <w:rPr>
          <w:rFonts w:ascii="Book Antiqua" w:hAnsi="Book Antiqua"/>
          <w:sz w:val="22"/>
          <w:szCs w:val="22"/>
          <w:lang w:val="en-US"/>
        </w:rPr>
        <w:t>Pendidikan Islam Anak Usia Dini, IAIN Kendari</w:t>
      </w:r>
      <w:r w:rsidR="004B2409" w:rsidRPr="004B2409">
        <w:rPr>
          <w:rFonts w:ascii="Book Antiqua" w:hAnsi="Book Antiqua"/>
          <w:sz w:val="22"/>
          <w:szCs w:val="22"/>
          <w:vertAlign w:val="superscript"/>
        </w:rPr>
        <w:t>(2)</w:t>
      </w:r>
      <w:r w:rsidR="004B2409">
        <w:rPr>
          <w:rFonts w:ascii="Book Antiqua" w:hAnsi="Book Antiqua"/>
          <w:sz w:val="22"/>
          <w:szCs w:val="22"/>
          <w:vertAlign w:val="superscript"/>
        </w:rPr>
        <w:t xml:space="preserve"> </w:t>
      </w:r>
    </w:p>
    <w:p w14:paraId="6608906C" w14:textId="05EF56A3" w:rsidR="00804E8A" w:rsidRPr="005474D6" w:rsidRDefault="00804E8A" w:rsidP="006A1955">
      <w:pPr>
        <w:spacing w:after="0" w:line="240" w:lineRule="auto"/>
        <w:rPr>
          <w:rFonts w:ascii="Book Antiqua" w:hAnsi="Book Antiqua"/>
        </w:rPr>
      </w:pPr>
      <w:r w:rsidRPr="005474D6">
        <w:rPr>
          <w:rFonts w:ascii="Book Antiqua" w:hAnsi="Book Antiqua"/>
        </w:rPr>
        <w:t>DOI: prefix/singkatan jurnal.volume.nomor.</w:t>
      </w:r>
      <w:r w:rsidR="004B2409">
        <w:rPr>
          <w:rFonts w:ascii="Book Antiqua" w:hAnsi="Book Antiqua"/>
        </w:rPr>
        <w:t>ID</w:t>
      </w:r>
      <w:r w:rsidRPr="005474D6">
        <w:rPr>
          <w:rFonts w:ascii="Book Antiqua" w:hAnsi="Book Antiqua"/>
        </w:rPr>
        <w:t xml:space="preserve"> artikel</w:t>
      </w:r>
    </w:p>
    <w:p w14:paraId="71996BA7" w14:textId="37678DAD" w:rsidR="00F20D63" w:rsidRPr="005474D6" w:rsidRDefault="00F20D63" w:rsidP="006A1955">
      <w:pPr>
        <w:pStyle w:val="Afiliasi"/>
        <w:spacing w:before="0" w:after="0"/>
        <w:jc w:val="left"/>
        <w:rPr>
          <w:rFonts w:ascii="Book Antiqua" w:hAnsi="Book Antiqua"/>
          <w:sz w:val="22"/>
          <w:szCs w:val="22"/>
        </w:rPr>
      </w:pPr>
    </w:p>
    <w:p w14:paraId="666218D3" w14:textId="22CD0E5B" w:rsidR="00F52EC1" w:rsidRPr="005474D6" w:rsidRDefault="00C4133F" w:rsidP="006A1955">
      <w:pPr>
        <w:autoSpaceDE w:val="0"/>
        <w:autoSpaceDN w:val="0"/>
        <w:adjustRightInd w:val="0"/>
        <w:spacing w:after="0" w:line="240" w:lineRule="auto"/>
        <w:rPr>
          <w:rFonts w:ascii="Book Antiqua" w:hAnsi="Book Antiqua" w:cs="Times New Roman"/>
          <w:b/>
          <w:bCs/>
          <w:color w:val="000000"/>
          <w:sz w:val="28"/>
          <w:szCs w:val="28"/>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2D50D0CC" w14:textId="0698416A" w:rsidR="009C4C44" w:rsidRPr="003335A6" w:rsidRDefault="00504F5F" w:rsidP="006A1955">
      <w:pPr>
        <w:pStyle w:val="abstrak"/>
        <w:ind w:left="0" w:right="57"/>
        <w:rPr>
          <w:rFonts w:ascii="Book Antiqua" w:hAnsi="Book Antiqua"/>
          <w:sz w:val="22"/>
          <w:szCs w:val="22"/>
        </w:rPr>
      </w:pPr>
      <w:proofErr w:type="gramStart"/>
      <w:r w:rsidRPr="003335A6">
        <w:rPr>
          <w:rFonts w:ascii="Book Antiqua" w:hAnsi="Book Antiqua"/>
          <w:sz w:val="22"/>
          <w:szCs w:val="22"/>
        </w:rPr>
        <w:t>Penelitian ini bertujuan untuk mengetahui pendidikan Islam anak, penanaman nilai-nilai keimanan, keteladanan dan pemberian nasehat Suku Bajo di Kecamatan Abeli Kendari.</w:t>
      </w:r>
      <w:proofErr w:type="gramEnd"/>
      <w:r w:rsidRPr="003335A6">
        <w:rPr>
          <w:rFonts w:ascii="Book Antiqua" w:hAnsi="Book Antiqua"/>
          <w:sz w:val="22"/>
          <w:szCs w:val="22"/>
        </w:rPr>
        <w:t xml:space="preserve"> </w:t>
      </w:r>
      <w:r w:rsidR="00F94647" w:rsidRPr="003335A6">
        <w:rPr>
          <w:rFonts w:ascii="Book Antiqua" w:hAnsi="Book Antiqua"/>
          <w:sz w:val="22"/>
          <w:szCs w:val="22"/>
          <w:lang w:val="fi-FI"/>
        </w:rPr>
        <w:t>Penelitian</w:t>
      </w:r>
      <w:r w:rsidR="00F94647" w:rsidRPr="003335A6">
        <w:rPr>
          <w:rFonts w:ascii="Book Antiqua" w:hAnsi="Book Antiqua"/>
          <w:sz w:val="22"/>
          <w:szCs w:val="22"/>
          <w:lang w:val="sv-SE"/>
        </w:rPr>
        <w:t xml:space="preserve"> ini </w:t>
      </w:r>
      <w:r w:rsidR="00F94647" w:rsidRPr="003335A6">
        <w:rPr>
          <w:rFonts w:ascii="Book Antiqua" w:hAnsi="Book Antiqua"/>
          <w:sz w:val="22"/>
          <w:szCs w:val="22"/>
        </w:rPr>
        <w:t>merupakan</w:t>
      </w:r>
      <w:r w:rsidR="00F94647" w:rsidRPr="003335A6">
        <w:rPr>
          <w:rFonts w:ascii="Book Antiqua" w:hAnsi="Book Antiqua"/>
          <w:sz w:val="22"/>
          <w:szCs w:val="22"/>
          <w:lang w:val="sv-SE"/>
        </w:rPr>
        <w:t xml:space="preserve"> penelitian lapangan yaitu penulis melakukan penelitian langsung ke lokasi untuk mendapatkan dan mengumpulkan data. Informan dalam penelitian adalah </w:t>
      </w:r>
      <w:r w:rsidR="00F94647" w:rsidRPr="003335A6">
        <w:rPr>
          <w:rFonts w:ascii="Book Antiqua" w:hAnsi="Book Antiqua"/>
          <w:sz w:val="22"/>
          <w:szCs w:val="22"/>
          <w:lang w:val="nb-NO"/>
        </w:rPr>
        <w:t>orang-orang yang dianggap dapat memberikan keterangan yang aktual dan akurat, dalam hal ini, tokoh agama, tokoh masyarakat, pendidik non</w:t>
      </w:r>
      <w:r w:rsidR="009506A3" w:rsidRPr="003335A6">
        <w:rPr>
          <w:rFonts w:ascii="Book Antiqua" w:hAnsi="Book Antiqua"/>
          <w:sz w:val="22"/>
          <w:szCs w:val="22"/>
          <w:lang w:val="nb-NO"/>
        </w:rPr>
        <w:t xml:space="preserve">formal, dan anak. </w:t>
      </w:r>
      <w:r w:rsidR="00F94647" w:rsidRPr="003335A6">
        <w:rPr>
          <w:rFonts w:ascii="Book Antiqua" w:hAnsi="Book Antiqua"/>
          <w:sz w:val="22"/>
          <w:szCs w:val="22"/>
          <w:lang w:val="sv-SE"/>
        </w:rPr>
        <w:t>Teknik pengumpulan data dalam penelitian ini adalah wawancara, observasi dan dokumentasi.</w:t>
      </w:r>
      <w:r w:rsidR="009506A3" w:rsidRPr="003335A6">
        <w:rPr>
          <w:rFonts w:ascii="Book Antiqua" w:hAnsi="Book Antiqua"/>
          <w:sz w:val="22"/>
          <w:szCs w:val="22"/>
          <w:lang w:val="sv-SE"/>
        </w:rPr>
        <w:t xml:space="preserve"> Hasil penelitian menyimpulkan bahwa </w:t>
      </w:r>
      <w:r w:rsidR="009506A3" w:rsidRPr="003335A6">
        <w:rPr>
          <w:rFonts w:ascii="Book Antiqua" w:hAnsi="Book Antiqua"/>
          <w:sz w:val="22"/>
          <w:szCs w:val="22"/>
        </w:rPr>
        <w:t>pendidikan Islam masih tergolong rendah serta belum terlaksana dengan baik atau kualitas sumber daya manusia belum memenuhi target. Faktor pendukung pelaksanaan pendidikan Islam yaitu masyarakat suku Bajo di Kota Kendari seratus persen beragama Islam, masyarakat suku Bajo tidak mudah melakukan aksi-aksi, sebagian besar keluarga suku Bajo yang tinggal dipesisir namun sebagian kecil pernah mengenyam pendidikan serta perhatian pemerintah setempat sudah aktif memberikan fasilitas dan bantuan dalam rangka untuk menunjang kehidupan masyarakat Bajo.</w:t>
      </w:r>
    </w:p>
    <w:p w14:paraId="10670026" w14:textId="3ED328EF" w:rsidR="00F52EC1" w:rsidRPr="005474D6" w:rsidRDefault="00F52EC1" w:rsidP="006A1955">
      <w:pPr>
        <w:pStyle w:val="abstrak"/>
        <w:ind w:left="0" w:right="57"/>
        <w:rPr>
          <w:rFonts w:ascii="Book Antiqua" w:hAnsi="Book Antiqua"/>
          <w:sz w:val="22"/>
          <w:szCs w:val="22"/>
          <w:lang w:val="id-ID"/>
        </w:rPr>
      </w:pPr>
      <w:r w:rsidRPr="005474D6">
        <w:rPr>
          <w:rFonts w:ascii="Book Antiqua" w:hAnsi="Book Antiqua"/>
          <w:b/>
          <w:sz w:val="22"/>
          <w:szCs w:val="22"/>
          <w:lang w:val="id-ID"/>
        </w:rPr>
        <w:t xml:space="preserve">Kata Kunci: </w:t>
      </w:r>
      <w:r w:rsidR="00DA3784">
        <w:rPr>
          <w:rFonts w:ascii="Book Antiqua" w:hAnsi="Book Antiqua"/>
          <w:i/>
          <w:sz w:val="22"/>
          <w:szCs w:val="22"/>
        </w:rPr>
        <w:t>Pendidikan Islam; Suku Bajo; Anak Usia Dini</w:t>
      </w:r>
      <w:r w:rsidRPr="005474D6">
        <w:rPr>
          <w:rFonts w:ascii="Book Antiqua" w:hAnsi="Book Antiqua"/>
          <w:sz w:val="22"/>
          <w:szCs w:val="22"/>
          <w:lang w:val="id-ID"/>
        </w:rPr>
        <w:t>.</w:t>
      </w:r>
    </w:p>
    <w:p w14:paraId="5A7D63B5" w14:textId="77777777" w:rsidR="00F52EC1" w:rsidRPr="005474D6" w:rsidRDefault="00F52EC1" w:rsidP="006A1955">
      <w:pPr>
        <w:pStyle w:val="abstrak"/>
        <w:ind w:left="0" w:right="57"/>
        <w:rPr>
          <w:rFonts w:ascii="Book Antiqua" w:hAnsi="Book Antiqua"/>
          <w:sz w:val="22"/>
          <w:szCs w:val="22"/>
          <w:lang w:val="id-ID"/>
        </w:rPr>
      </w:pPr>
    </w:p>
    <w:p w14:paraId="1766EF8C" w14:textId="77777777" w:rsidR="00F52EC1" w:rsidRPr="005474D6" w:rsidRDefault="00F52EC1" w:rsidP="006A1955">
      <w:pPr>
        <w:pStyle w:val="StyleAuthorBold"/>
        <w:spacing w:before="0" w:after="0"/>
        <w:jc w:val="left"/>
        <w:rPr>
          <w:rFonts w:ascii="Book Antiqua" w:hAnsi="Book Antiqua"/>
          <w:sz w:val="28"/>
          <w:szCs w:val="28"/>
          <w:lang w:val="id-ID"/>
        </w:rPr>
      </w:pPr>
      <w:r w:rsidRPr="005474D6">
        <w:rPr>
          <w:rFonts w:ascii="Book Antiqua" w:hAnsi="Book Antiqua"/>
          <w:sz w:val="28"/>
          <w:szCs w:val="28"/>
          <w:lang w:val="id-ID"/>
        </w:rPr>
        <w:t>Abstract</w:t>
      </w:r>
    </w:p>
    <w:p w14:paraId="26D5E1C0" w14:textId="0BAE8F7A" w:rsidR="009C4C44" w:rsidRDefault="00757D3D" w:rsidP="0006078F">
      <w:pPr>
        <w:pStyle w:val="abstrak"/>
        <w:ind w:left="0" w:right="-34"/>
        <w:rPr>
          <w:rFonts w:ascii="Book Antiqua" w:hAnsi="Book Antiqua"/>
          <w:sz w:val="22"/>
          <w:szCs w:val="22"/>
        </w:rPr>
      </w:pPr>
      <w:r w:rsidRPr="00757D3D">
        <w:rPr>
          <w:rFonts w:ascii="Book Antiqua" w:hAnsi="Book Antiqua"/>
          <w:sz w:val="22"/>
          <w:szCs w:val="22"/>
          <w:lang w:val="id-ID"/>
        </w:rPr>
        <w:t xml:space="preserve">This study aims to determine the Islamic education of children, instilling life values, exemplary, and advising the Bajo Tribe in Abeli </w:t>
      </w:r>
      <w:r w:rsidRPr="00757D3D">
        <w:rPr>
          <w:sz w:val="22"/>
          <w:szCs w:val="22"/>
          <w:lang w:val="id-ID"/>
        </w:rPr>
        <w:t>​​</w:t>
      </w:r>
      <w:r w:rsidRPr="00757D3D">
        <w:rPr>
          <w:rFonts w:ascii="Book Antiqua" w:hAnsi="Book Antiqua"/>
          <w:sz w:val="22"/>
          <w:szCs w:val="22"/>
          <w:lang w:val="id-ID"/>
        </w:rPr>
        <w:t>District, Kendari. This research is field research in which the author conducts research directly to the location to obtain and collect data. Informants in the study are people who are considered to be able to provide actual and accurate information, in this case, religious leaders, community leaders, non-formal educators, and children. Data collection techniques in this study were interviews, observation, and documentation. The results of the study conclude that Islamic education is still relatively low and has not been implemented properly or the quality of human resources has not met the target. The supporting factors for the implementation of Islamic education are the Bajo people in Kendari City, one hundred percent are Muslim, the Bajo people are not easy to take actions, most of the Bajo tribal families who live on the coast, but a few have received education and the attention of the local government has been active in providing facilities and services. assistance to support the life of the Bajo community.</w:t>
      </w:r>
    </w:p>
    <w:p w14:paraId="76424BBA" w14:textId="27F46354" w:rsidR="00F52EC1" w:rsidRPr="005474D6" w:rsidRDefault="00F52EC1" w:rsidP="00C24E1A">
      <w:pPr>
        <w:pStyle w:val="abstrak"/>
        <w:ind w:left="0"/>
        <w:rPr>
          <w:rFonts w:ascii="Book Antiqua" w:hAnsi="Book Antiqua"/>
          <w:sz w:val="22"/>
          <w:szCs w:val="22"/>
          <w:lang w:val="id-ID"/>
        </w:rPr>
      </w:pPr>
      <w:r w:rsidRPr="005474D6">
        <w:rPr>
          <w:rFonts w:ascii="Book Antiqua" w:hAnsi="Book Antiqua"/>
          <w:b/>
          <w:sz w:val="22"/>
          <w:szCs w:val="22"/>
        </w:rPr>
        <w:t>Keywords:</w:t>
      </w:r>
      <w:r w:rsidRPr="005474D6">
        <w:rPr>
          <w:rFonts w:ascii="Book Antiqua" w:hAnsi="Book Antiqua"/>
          <w:sz w:val="22"/>
          <w:szCs w:val="22"/>
          <w:lang w:val="id-ID"/>
        </w:rPr>
        <w:t xml:space="preserve"> </w:t>
      </w:r>
      <w:r w:rsidR="00C24E1A" w:rsidRPr="00C24E1A">
        <w:rPr>
          <w:rFonts w:ascii="Book Antiqua" w:hAnsi="Book Antiqua"/>
          <w:i/>
          <w:sz w:val="22"/>
          <w:szCs w:val="22"/>
        </w:rPr>
        <w:t>Islamic education;</w:t>
      </w:r>
      <w:r w:rsidR="00C24E1A">
        <w:rPr>
          <w:rFonts w:ascii="Book Antiqua" w:hAnsi="Book Antiqua"/>
          <w:i/>
          <w:sz w:val="22"/>
          <w:szCs w:val="22"/>
        </w:rPr>
        <w:t xml:space="preserve"> </w:t>
      </w:r>
      <w:r w:rsidR="00C24E1A" w:rsidRPr="00C24E1A">
        <w:rPr>
          <w:rFonts w:ascii="Book Antiqua" w:hAnsi="Book Antiqua"/>
          <w:i/>
          <w:sz w:val="22"/>
          <w:szCs w:val="22"/>
        </w:rPr>
        <w:t>Bajo tribe;Early childhood</w:t>
      </w:r>
      <w:r w:rsidRPr="005474D6">
        <w:rPr>
          <w:rFonts w:ascii="Book Antiqua" w:hAnsi="Book Antiqua"/>
          <w:i/>
          <w:sz w:val="22"/>
          <w:szCs w:val="22"/>
        </w:rPr>
        <w:t>.</w:t>
      </w:r>
      <w:r w:rsidRPr="005474D6">
        <w:rPr>
          <w:rFonts w:ascii="Book Antiqua" w:hAnsi="Book Antiqua"/>
          <w:sz w:val="22"/>
          <w:szCs w:val="22"/>
          <w:lang w:val="id-ID"/>
        </w:rPr>
        <w:t xml:space="preserve">   </w:t>
      </w:r>
    </w:p>
    <w:p w14:paraId="4A10A91C" w14:textId="16165FFF" w:rsidR="009C4C44" w:rsidRPr="005474D6" w:rsidRDefault="009C4C44" w:rsidP="006A1955">
      <w:pPr>
        <w:spacing w:after="0" w:line="240" w:lineRule="auto"/>
        <w:rPr>
          <w:rFonts w:ascii="Book Antiqua" w:hAnsi="Book Antiqua" w:cs="Times New Roman"/>
          <w:b/>
        </w:rPr>
      </w:pPr>
    </w:p>
    <w:p w14:paraId="736D88FC" w14:textId="77777777" w:rsidR="005474D6" w:rsidRPr="005474D6" w:rsidRDefault="005474D6" w:rsidP="006A1955">
      <w:pPr>
        <w:spacing w:after="0" w:line="240" w:lineRule="auto"/>
        <w:rPr>
          <w:rFonts w:ascii="Book Antiqua" w:hAnsi="Book Antiqua" w:cs="Times New Roman"/>
          <w:b/>
        </w:rPr>
      </w:pPr>
    </w:p>
    <w:p w14:paraId="7C3464CB" w14:textId="60EABCC6" w:rsidR="00272DF7" w:rsidRPr="00E11918" w:rsidRDefault="00272DF7" w:rsidP="006A1955">
      <w:pPr>
        <w:pBdr>
          <w:bottom w:val="single" w:sz="6" w:space="1" w:color="auto"/>
        </w:pBdr>
        <w:adjustRightInd w:val="0"/>
        <w:spacing w:after="0" w:line="240" w:lineRule="auto"/>
        <w:jc w:val="right"/>
        <w:rPr>
          <w:rFonts w:ascii="Book Antiqua" w:hAnsi="Book Antiqua"/>
          <w:color w:val="000000"/>
          <w:sz w:val="20"/>
          <w:szCs w:val="20"/>
          <w:lang w:val="en-US"/>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2021</w:t>
      </w:r>
      <w:r w:rsidRPr="005474D6">
        <w:rPr>
          <w:rFonts w:ascii="Book Antiqua" w:hAnsi="Book Antiqua"/>
          <w:color w:val="000000"/>
          <w:sz w:val="20"/>
          <w:szCs w:val="20"/>
        </w:rPr>
        <w:t xml:space="preserve"> </w:t>
      </w:r>
      <w:r w:rsidR="00E11918">
        <w:rPr>
          <w:rFonts w:ascii="Book Antiqua" w:hAnsi="Book Antiqua"/>
          <w:color w:val="000000"/>
          <w:sz w:val="20"/>
          <w:szCs w:val="20"/>
          <w:lang w:val="en-US"/>
        </w:rPr>
        <w:t>H Herman, Laode Anhusadar</w:t>
      </w:r>
    </w:p>
    <w:p w14:paraId="010BC6D9" w14:textId="78962F34"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00E11918">
        <w:rPr>
          <w:rFonts w:ascii="Book Antiqua" w:hAnsi="Book Antiqua"/>
          <w:sz w:val="20"/>
          <w:szCs w:val="20"/>
          <w:lang w:val="en-US"/>
        </w:rPr>
        <w:t xml:space="preserve"> H Herman, Laode Anhusadar</w:t>
      </w:r>
      <w:r w:rsidRPr="005474D6">
        <w:rPr>
          <w:rFonts w:ascii="Book Antiqua" w:hAnsi="Book Antiqua"/>
          <w:sz w:val="20"/>
          <w:szCs w:val="20"/>
        </w:rPr>
        <w:tab/>
      </w:r>
    </w:p>
    <w:p w14:paraId="3BD81320" w14:textId="641D23A9" w:rsidR="00272DF7" w:rsidRPr="00E11918" w:rsidRDefault="00272DF7" w:rsidP="006A1955">
      <w:pPr>
        <w:tabs>
          <w:tab w:val="left" w:pos="6237"/>
        </w:tabs>
        <w:adjustRightInd w:val="0"/>
        <w:spacing w:after="0" w:line="240" w:lineRule="auto"/>
        <w:rPr>
          <w:rFonts w:ascii="Book Antiqua" w:hAnsi="Book Antiqua"/>
          <w:color w:val="000000"/>
          <w:sz w:val="20"/>
          <w:szCs w:val="20"/>
          <w:lang w:val="en-US"/>
        </w:rPr>
      </w:pPr>
      <w:r w:rsidRPr="005474D6">
        <w:rPr>
          <w:rFonts w:ascii="Book Antiqua" w:hAnsi="Book Antiqua"/>
          <w:sz w:val="20"/>
          <w:szCs w:val="20"/>
        </w:rPr>
        <w:t xml:space="preserve">Email Address : </w:t>
      </w:r>
      <w:r w:rsidR="00E11918">
        <w:rPr>
          <w:rFonts w:ascii="Book Antiqua" w:hAnsi="Book Antiqua"/>
          <w:sz w:val="20"/>
          <w:szCs w:val="20"/>
          <w:lang w:val="en-US"/>
        </w:rPr>
        <w:t>herman</w:t>
      </w:r>
      <w:r w:rsidR="00FA54E1">
        <w:rPr>
          <w:rFonts w:ascii="Book Antiqua" w:hAnsi="Book Antiqua"/>
          <w:sz w:val="20"/>
          <w:szCs w:val="20"/>
          <w:lang w:val="en-US"/>
        </w:rPr>
        <w:t>33333@yahoo.com</w:t>
      </w:r>
    </w:p>
    <w:p w14:paraId="6B62977A" w14:textId="77777777" w:rsidR="00272DF7" w:rsidRPr="005474D6" w:rsidRDefault="00272DF7" w:rsidP="006A1955">
      <w:pPr>
        <w:tabs>
          <w:tab w:val="left" w:pos="6237"/>
        </w:tabs>
        <w:adjustRightInd w:val="0"/>
        <w:spacing w:after="0" w:line="240" w:lineRule="auto"/>
        <w:rPr>
          <w:rFonts w:ascii="Book Antiqua" w:hAnsi="Book Antiqua"/>
          <w:sz w:val="20"/>
          <w:szCs w:val="20"/>
        </w:rPr>
      </w:pPr>
      <w:r w:rsidRPr="005474D6">
        <w:rPr>
          <w:rFonts w:ascii="Book Antiqua" w:hAnsi="Book Antiqua"/>
          <w:color w:val="000000"/>
          <w:sz w:val="20"/>
          <w:szCs w:val="20"/>
        </w:rPr>
        <w:t>Received tanggal bulan tahun, Accepted tanggal bulan tahun, Published tanggal bulan tahun</w:t>
      </w:r>
    </w:p>
    <w:p w14:paraId="405A1B5B" w14:textId="77777777" w:rsidR="00961186" w:rsidRPr="005474D6" w:rsidRDefault="00961186" w:rsidP="006A1955">
      <w:pPr>
        <w:autoSpaceDE w:val="0"/>
        <w:autoSpaceDN w:val="0"/>
        <w:adjustRightInd w:val="0"/>
        <w:spacing w:after="0" w:line="240" w:lineRule="auto"/>
        <w:jc w:val="both"/>
        <w:rPr>
          <w:rFonts w:ascii="Book Antiqua" w:hAnsi="Book Antiqua" w:cs="Times New Roman"/>
          <w:color w:val="000000"/>
        </w:rPr>
      </w:pPr>
    </w:p>
    <w:p w14:paraId="5BD84B99" w14:textId="77777777" w:rsidR="006F14D5" w:rsidRPr="005474D6" w:rsidRDefault="006F14D5" w:rsidP="006A1955">
      <w:pPr>
        <w:pStyle w:val="Heading1"/>
        <w:numPr>
          <w:ilvl w:val="0"/>
          <w:numId w:val="0"/>
        </w:numPr>
        <w:spacing w:before="0" w:after="0"/>
        <w:jc w:val="both"/>
        <w:rPr>
          <w:rFonts w:ascii="Book Antiqua" w:hAnsi="Book Antiqua"/>
          <w:b/>
          <w:sz w:val="28"/>
          <w:szCs w:val="28"/>
          <w:lang w:val="id-ID"/>
        </w:rPr>
      </w:pPr>
      <w:r w:rsidRPr="005474D6">
        <w:rPr>
          <w:rFonts w:ascii="Book Antiqua" w:hAnsi="Book Antiqua"/>
          <w:b/>
          <w:sz w:val="28"/>
          <w:szCs w:val="28"/>
          <w:lang w:val="id-ID"/>
        </w:rPr>
        <w:lastRenderedPageBreak/>
        <w:t xml:space="preserve">PENDAHULUAN </w:t>
      </w:r>
    </w:p>
    <w:p w14:paraId="0AB0B7DA" w14:textId="1B3371A4" w:rsidR="000A5E19" w:rsidRPr="000A5E19" w:rsidRDefault="00B312C7" w:rsidP="000A5E19">
      <w:pPr>
        <w:spacing w:after="0"/>
        <w:ind w:firstLine="567"/>
        <w:jc w:val="both"/>
        <w:rPr>
          <w:rFonts w:ascii="Book Antiqua" w:hAnsi="Book Antiqua"/>
          <w:b/>
          <w:bCs/>
          <w:sz w:val="24"/>
          <w:szCs w:val="24"/>
        </w:rPr>
      </w:pPr>
      <w:r w:rsidRPr="000A5E19">
        <w:rPr>
          <w:rFonts w:ascii="Book Antiqua" w:hAnsi="Book Antiqua"/>
          <w:sz w:val="24"/>
          <w:szCs w:val="24"/>
          <w:lang w:val="en-US"/>
        </w:rPr>
        <w:t xml:space="preserve">Anak usia dini didefinisikan oleh the National Association for the Education of Young Children (NAEYC) adalah anak yang berusia 0 sampai 8 tahun </w:t>
      </w:r>
      <w:r w:rsidRPr="000A5E19">
        <w:rPr>
          <w:rFonts w:ascii="Book Antiqua" w:hAnsi="Book Antiqua"/>
          <w:sz w:val="24"/>
          <w:szCs w:val="24"/>
          <w:lang w:val="en-US"/>
        </w:rPr>
        <w:fldChar w:fldCharType="begin" w:fldLock="1"/>
      </w:r>
      <w:r w:rsidR="000A5E19" w:rsidRPr="000A5E19">
        <w:rPr>
          <w:rFonts w:ascii="Book Antiqua" w:hAnsi="Book Antiqua"/>
          <w:sz w:val="24"/>
          <w:szCs w:val="24"/>
          <w:lang w:val="en-US"/>
        </w:rPr>
        <w:instrText>ADDIN CSL_CITATION {"citationItems":[{"id":"ITEM-1","itemData":{"DOI":"10.21831/jpa.v1i1.2923","ISSN":"2579-4531","abstract":"Gamification is becoming a common buzzword in business these days. In its November 2012 press release, Gartner predicts that \"by 2015, 40% of Global 1000 organizations will use gamification as the primary mechanism to transform business operations. In the same report, they also predict that - \"by 2014, 80% of current gamified applications will fail to meet business objectives, primarily due to poor design\". What is gamification? Does it belong in the workplace? Are there design best practices that can increase the efficacy of enterprise gamification efforts? Janaki Kumar and Mario Herger answer these questions and more in this book Gamification @ Work. They caution against taking a \"chocolate covered broccoli\" approach of simply adding points and badges to business applications and calling them gamified. They outline a methodology called Player Centered Design which is a practical guide for user experience designers, product managers and developers to incorporate the principles of gamification into their business software. Player Centered Design involves the following five steps: Know your player Identify the mission Understand human motivation Apply mechanics Manage, monitor and measure Kumar and Herger provide examples of enterprise gamification, introduce legal and ethical considerations, and provide pointers to other resources to continue your journey in designing gamification that works!","author":[{"dropping-particle":"","family":"Martha Christianti","given":"","non-dropping-particle":"","parse-names":false,"suffix":""}],"container-title":"Jurnal Pendidikan Anak","id":"ITEM-1","issue":"1","issued":{"date-parts":[["2012"]]},"page":"112-122","title":"Profesionalisme Pendidik Anak Usia Dini","type":"article-journal","volume":"1"},"uris":["http://www.mendeley.com/documents/?uuid=b1552eab-1a41-4b0f-81e7-a7c93474c875"]}],"mendeley":{"formattedCitation":"(Martha Christianti, 2012)","plainTextFormattedCitation":"(Martha Christianti, 2012)","previouslyFormattedCitation":"(Martha Christianti, 2012)"},"properties":{"noteIndex":0},"schema":"https://github.com/citation-style-language/schema/raw/master/csl-citation.json"}</w:instrText>
      </w:r>
      <w:r w:rsidRPr="000A5E19">
        <w:rPr>
          <w:rFonts w:ascii="Book Antiqua" w:hAnsi="Book Antiqua"/>
          <w:sz w:val="24"/>
          <w:szCs w:val="24"/>
          <w:lang w:val="en-US"/>
        </w:rPr>
        <w:fldChar w:fldCharType="separate"/>
      </w:r>
      <w:r w:rsidRPr="000A5E19">
        <w:rPr>
          <w:rFonts w:ascii="Book Antiqua" w:hAnsi="Book Antiqua"/>
          <w:noProof/>
          <w:sz w:val="24"/>
          <w:szCs w:val="24"/>
          <w:lang w:val="en-US"/>
        </w:rPr>
        <w:t>(Martha Christianti, 2012)</w:t>
      </w:r>
      <w:r w:rsidRPr="000A5E19">
        <w:rPr>
          <w:rFonts w:ascii="Book Antiqua" w:hAnsi="Book Antiqua"/>
          <w:sz w:val="24"/>
          <w:szCs w:val="24"/>
          <w:lang w:val="en-US"/>
        </w:rPr>
        <w:fldChar w:fldCharType="end"/>
      </w:r>
      <w:r w:rsidRPr="000A5E19">
        <w:rPr>
          <w:rFonts w:ascii="Book Antiqua" w:hAnsi="Book Antiqua"/>
          <w:sz w:val="24"/>
          <w:szCs w:val="24"/>
          <w:lang w:val="en-US"/>
        </w:rPr>
        <w:t xml:space="preserve">. </w:t>
      </w:r>
      <w:r w:rsidR="000A5E19" w:rsidRPr="000A5E19">
        <w:rPr>
          <w:rFonts w:ascii="Book Antiqua" w:hAnsi="Book Antiqua"/>
          <w:sz w:val="24"/>
          <w:szCs w:val="24"/>
          <w:lang w:val="en-US"/>
        </w:rPr>
        <w:t xml:space="preserve">Menurut Illahi </w:t>
      </w:r>
      <w:r w:rsidRPr="000A5E19">
        <w:rPr>
          <w:rFonts w:ascii="Book Antiqua" w:hAnsi="Book Antiqua"/>
          <w:sz w:val="24"/>
          <w:szCs w:val="24"/>
          <w:lang w:val="en-US"/>
        </w:rPr>
        <w:t>Anak memiliki karakteristik tertentu tidak sama dengan orang dewasa, rasa ingin tahu, antusias, dinamis dan selalu aktif terhadap apa yang dilihat, didengar, dirasakan, mereka selalu bereksplorasi dan bela</w:t>
      </w:r>
      <w:r w:rsidR="000A5E19" w:rsidRPr="000A5E19">
        <w:rPr>
          <w:rFonts w:ascii="Book Antiqua" w:hAnsi="Book Antiqua"/>
          <w:sz w:val="24"/>
          <w:szCs w:val="24"/>
          <w:lang w:val="en-US"/>
        </w:rPr>
        <w:t>jar dalam kesehariannya</w:t>
      </w:r>
      <w:r w:rsidR="00643564">
        <w:rPr>
          <w:rFonts w:ascii="Book Antiqua" w:hAnsi="Book Antiqua"/>
          <w:sz w:val="24"/>
          <w:szCs w:val="24"/>
          <w:lang w:val="en-US"/>
        </w:rPr>
        <w:t xml:space="preserve"> </w:t>
      </w:r>
      <w:r w:rsidR="000A5E19" w:rsidRPr="000A5E19">
        <w:rPr>
          <w:rFonts w:ascii="Book Antiqua" w:hAnsi="Book Antiqua"/>
          <w:sz w:val="24"/>
          <w:szCs w:val="24"/>
          <w:lang w:val="en-US"/>
        </w:rPr>
        <w:fldChar w:fldCharType="begin" w:fldLock="1"/>
      </w:r>
      <w:r w:rsidR="00F85948">
        <w:rPr>
          <w:rFonts w:ascii="Book Antiqua" w:hAnsi="Book Antiqua"/>
          <w:sz w:val="24"/>
          <w:szCs w:val="24"/>
          <w:lang w:val="en-US"/>
        </w:rPr>
        <w:instrText>ADDIN CSL_CITATION {"citationItems":[{"id":"ITEM-1","itemData":{"DOI":"10.31849/paud-lectura.v3i01.3351","ISSN":"2598-2524","abstract":"Aspek perilaku kemandirian pada anak tidak hanya untuk kehidupan anak usia dini pada saat ini saja, tetapi juga berdampak bagi masa depan anak ketika sudah dewasa. Oleh karena itu, perlu dilakukan pengukuran tingkat kemandirian anak sejak usia dini agar guru dapat mengetahui tingkat perkembangan kemandirian anak didiknya dan dapat melakukan kegiatan pembelajaran yang dapat memperbaiki dan meningkatkan kemandirian anak di sekolah. Jenis penelitian ini dilakukan dengan metode deskriptif kuantitatif untuk memperoleh gambaran kemandirian anak usia 5-6 tahun di TK Pertiwi Provinsi Riau dengan jumlah 7 indikator kemandirian anak usia dini. Subjek dalam penelitian ini adalah anak usia 5-6 tahun sebanyak 36 anak. Data yang diperoleh lalu dianalisis dengan menggunakan rumus persentase deskriptif. Berdasarkan hasil penelitian dan pembahasan yang dilakukan, peneliti dapat menyimpulkan bahwa secara umum kemandirian anak usia 5-6 tahun di TK Pertiwi Provinsi Riau berada dalam kategori mulai berkembang. Secara khusus, dilihat dari masing-masing indikator, diketahui bahwa kemandirian anak usia 5-6 tahun di TK Pertiwi Provinsi Riau diperoleh hasil sebagai berikut: 1) kemampuan fisik berada pada kriteria berkembang sesuai harapan, 2) percaya diri berada pada kriteria mulai berkembang, 3) bertanggung jawab berada pada kriteria mulai berkembang, 4) disiplin berada pada kriteria mulai berkembang, 5) pandai bergaul berada pada kriteria mulai berkembang, 6) saling berbagi berada pada kriteria mulai berkembang, 7) mengendalikan emosi berada pada kriteria mulai berkembang.","author":[{"dropping-particle":"","family":"Daviq Chairilsyah","given":"","non-dropping-particle":"","parse-names":false,"suffix":""}],"container-title":"PAUD Lectura: Jurnal Pendidikan Anak Usia Dini","id":"ITEM-1","issue":"01","issued":{"date-parts":[["2019","10","31"]]},"page":"88-98","title":"Analisis Kemandirian Anak Usia Dini","type":"article-journal","volume":"3"},"uris":["http://www.mendeley.com/documents/?uuid=a77eec36-5d3f-4c28-b291-8014716f1caa"]}],"mendeley":{"formattedCitation":"(Daviq Chairilsyah, 2019)","plainTextFormattedCitation":"(Daviq Chairilsyah, 2019)","previouslyFormattedCitation":"(Daviq Chairilsyah, 2019)"},"properties":{"noteIndex":0},"schema":"https://github.com/citation-style-language/schema/raw/master/csl-citation.json"}</w:instrText>
      </w:r>
      <w:r w:rsidR="000A5E19" w:rsidRPr="000A5E19">
        <w:rPr>
          <w:rFonts w:ascii="Book Antiqua" w:hAnsi="Book Antiqua"/>
          <w:sz w:val="24"/>
          <w:szCs w:val="24"/>
          <w:lang w:val="en-US"/>
        </w:rPr>
        <w:fldChar w:fldCharType="separate"/>
      </w:r>
      <w:r w:rsidR="000A5E19" w:rsidRPr="000A5E19">
        <w:rPr>
          <w:rFonts w:ascii="Book Antiqua" w:hAnsi="Book Antiqua"/>
          <w:noProof/>
          <w:sz w:val="24"/>
          <w:szCs w:val="24"/>
          <w:lang w:val="en-US"/>
        </w:rPr>
        <w:t>(Daviq Chairilsyah, 2019)</w:t>
      </w:r>
      <w:r w:rsidR="000A5E19" w:rsidRPr="000A5E19">
        <w:rPr>
          <w:rFonts w:ascii="Book Antiqua" w:hAnsi="Book Antiqua"/>
          <w:sz w:val="24"/>
          <w:szCs w:val="24"/>
          <w:lang w:val="en-US"/>
        </w:rPr>
        <w:fldChar w:fldCharType="end"/>
      </w:r>
      <w:r w:rsidR="000A5E19" w:rsidRPr="000A5E19">
        <w:rPr>
          <w:rFonts w:ascii="Book Antiqua" w:hAnsi="Book Antiqua"/>
          <w:sz w:val="24"/>
          <w:szCs w:val="24"/>
          <w:lang w:val="en-US"/>
        </w:rPr>
        <w:t xml:space="preserve">. </w:t>
      </w:r>
      <w:proofErr w:type="gramStart"/>
      <w:r w:rsidR="000A5E19">
        <w:rPr>
          <w:rFonts w:ascii="Book Antiqua" w:hAnsi="Book Antiqua"/>
          <w:sz w:val="24"/>
          <w:szCs w:val="24"/>
          <w:lang w:val="en-US"/>
        </w:rPr>
        <w:t>Karakteristik anak di Indonesia memiliki keaneka ragaman yang berbeda menyesuaikan dengan keberadan masyarakat.</w:t>
      </w:r>
      <w:proofErr w:type="gramEnd"/>
      <w:r w:rsidR="000A5E19">
        <w:rPr>
          <w:rFonts w:ascii="Book Antiqua" w:hAnsi="Book Antiqua"/>
          <w:sz w:val="24"/>
          <w:szCs w:val="24"/>
          <w:lang w:val="en-US"/>
        </w:rPr>
        <w:t xml:space="preserve"> </w:t>
      </w:r>
      <w:proofErr w:type="gramStart"/>
      <w:r w:rsidR="000A5E19" w:rsidRPr="000A5E19">
        <w:rPr>
          <w:rFonts w:ascii="Book Antiqua" w:hAnsi="Book Antiqua"/>
          <w:sz w:val="24"/>
          <w:lang w:val="en-ID"/>
        </w:rPr>
        <w:t>Masyarakat Indonesia adalah masyarakat majemuk yang ditandai oleh adanya kesatuan sosial yang memiliki perbedaan latar belakang yang beragam seperti suku bangsa, agama, adat istiadat dan budaya serta lingkungan geografis yang berbeda-beda.</w:t>
      </w:r>
      <w:proofErr w:type="gramEnd"/>
      <w:r w:rsidR="000A5E19">
        <w:rPr>
          <w:rFonts w:ascii="Book Antiqua" w:hAnsi="Book Antiqua"/>
          <w:sz w:val="24"/>
          <w:lang w:val="en-ID"/>
        </w:rPr>
        <w:t xml:space="preserve"> </w:t>
      </w:r>
      <w:proofErr w:type="gramStart"/>
      <w:r w:rsidR="000A5E19" w:rsidRPr="000A5E19">
        <w:rPr>
          <w:rFonts w:ascii="Book Antiqua" w:hAnsi="Book Antiqua"/>
          <w:sz w:val="24"/>
          <w:lang w:val="en-ID"/>
        </w:rPr>
        <w:t>Keanekaragaman</w:t>
      </w:r>
      <w:r w:rsidR="000A5E19">
        <w:rPr>
          <w:rFonts w:ascii="Book Antiqua" w:hAnsi="Book Antiqua"/>
          <w:sz w:val="24"/>
          <w:lang w:val="en-ID"/>
        </w:rPr>
        <w:t xml:space="preserve"> suku di Indonesia salah satunya adalah suku Bajo</w:t>
      </w:r>
      <w:r w:rsidR="000A5E19" w:rsidRPr="000A5E19">
        <w:rPr>
          <w:rFonts w:ascii="Book Antiqua" w:hAnsi="Book Antiqua"/>
          <w:sz w:val="24"/>
          <w:lang w:val="en-ID"/>
        </w:rPr>
        <w:t>.</w:t>
      </w:r>
      <w:proofErr w:type="gramEnd"/>
      <w:r w:rsidR="000A5E19">
        <w:rPr>
          <w:rFonts w:ascii="Book Antiqua" w:hAnsi="Book Antiqua"/>
          <w:sz w:val="24"/>
          <w:lang w:val="en-ID"/>
        </w:rPr>
        <w:t xml:space="preserve"> </w:t>
      </w:r>
      <w:proofErr w:type="gramStart"/>
      <w:r w:rsidR="000A5E19" w:rsidRPr="000A5E19">
        <w:rPr>
          <w:rFonts w:ascii="Book Antiqua" w:hAnsi="Book Antiqua"/>
          <w:sz w:val="24"/>
          <w:lang w:val="en-ID"/>
        </w:rPr>
        <w:t>Begitu pula komunitas Suku Bajo yang saat ini semakin menyatu dengan masyarakat secara umum untuk tinggal didaratan pesisir pantai.</w:t>
      </w:r>
      <w:proofErr w:type="gramEnd"/>
      <w:r w:rsidR="000A5E19" w:rsidRPr="000A5E19">
        <w:rPr>
          <w:rFonts w:ascii="Book Antiqua" w:hAnsi="Book Antiqua"/>
          <w:sz w:val="24"/>
          <w:lang w:val="en-ID"/>
        </w:rPr>
        <w:t xml:space="preserve"> </w:t>
      </w:r>
      <w:proofErr w:type="gramStart"/>
      <w:r w:rsidR="000A5E19" w:rsidRPr="000A5E19">
        <w:rPr>
          <w:rFonts w:ascii="Book Antiqua" w:hAnsi="Book Antiqua"/>
          <w:sz w:val="24"/>
          <w:lang w:val="en-ID"/>
        </w:rPr>
        <w:t>Komunitas suku Bajo seringkali disebut dengan istilah orang laut yang memiliki territorial.</w:t>
      </w:r>
      <w:proofErr w:type="gramEnd"/>
      <w:r w:rsidR="000A5E19" w:rsidRPr="000A5E19">
        <w:rPr>
          <w:rFonts w:ascii="Book Antiqua" w:hAnsi="Book Antiqua"/>
          <w:sz w:val="24"/>
          <w:lang w:val="en-ID"/>
        </w:rPr>
        <w:t xml:space="preserve"> </w:t>
      </w:r>
      <w:proofErr w:type="gramStart"/>
      <w:r w:rsidR="000A5E19" w:rsidRPr="000A5E19">
        <w:rPr>
          <w:rFonts w:ascii="Book Antiqua" w:hAnsi="Book Antiqua"/>
          <w:sz w:val="24"/>
          <w:lang w:val="en-ID"/>
        </w:rPr>
        <w:t>Suku Bajo (orang bajo) masih sering dianggap cukup sulit untuk menyatu dengan masyarakat sekitar karena mereka su</w:t>
      </w:r>
      <w:r w:rsidR="00427D18">
        <w:rPr>
          <w:rFonts w:ascii="Book Antiqua" w:hAnsi="Book Antiqua"/>
          <w:sz w:val="24"/>
          <w:lang w:val="en-ID"/>
        </w:rPr>
        <w:t>dah terbiasa hidup pada lingkun</w:t>
      </w:r>
      <w:r w:rsidR="000A5E19" w:rsidRPr="000A5E19">
        <w:rPr>
          <w:rFonts w:ascii="Book Antiqua" w:hAnsi="Book Antiqua"/>
          <w:sz w:val="24"/>
          <w:lang w:val="en-ID"/>
        </w:rPr>
        <w:t>gan laut.</w:t>
      </w:r>
      <w:proofErr w:type="gramEnd"/>
      <w:r w:rsidR="000A5E19" w:rsidRPr="000A5E19">
        <w:rPr>
          <w:rFonts w:ascii="Book Antiqua" w:hAnsi="Book Antiqua"/>
          <w:lang w:val="en-ID"/>
        </w:rPr>
        <w:t xml:space="preserve">       </w:t>
      </w:r>
    </w:p>
    <w:p w14:paraId="71F43118" w14:textId="184584D5" w:rsidR="00DB1CBB" w:rsidRDefault="00DB1CBB" w:rsidP="00DB1CBB">
      <w:pPr>
        <w:spacing w:after="0" w:line="240" w:lineRule="auto"/>
        <w:ind w:firstLine="567"/>
        <w:jc w:val="both"/>
        <w:rPr>
          <w:rFonts w:ascii="Book Antiqua" w:hAnsi="Book Antiqua"/>
          <w:sz w:val="24"/>
          <w:szCs w:val="24"/>
          <w:lang w:val="en-US"/>
        </w:rPr>
      </w:pPr>
      <w:proofErr w:type="gramStart"/>
      <w:r w:rsidRPr="00DB1CBB">
        <w:rPr>
          <w:rFonts w:ascii="Book Antiqua" w:hAnsi="Book Antiqua"/>
          <w:sz w:val="24"/>
          <w:szCs w:val="24"/>
          <w:lang w:val="en-US"/>
        </w:rPr>
        <w:t xml:space="preserve">Dapat </w:t>
      </w:r>
      <w:r w:rsidRPr="00DB1CBB">
        <w:rPr>
          <w:rFonts w:ascii="Book Antiqua" w:hAnsi="Book Antiqua"/>
          <w:sz w:val="24"/>
          <w:szCs w:val="24"/>
        </w:rPr>
        <w:t xml:space="preserve">diketahui, </w:t>
      </w:r>
      <w:r w:rsidRPr="00DB1CBB">
        <w:rPr>
          <w:rFonts w:ascii="Book Antiqua" w:hAnsi="Book Antiqua"/>
          <w:sz w:val="24"/>
          <w:szCs w:val="24"/>
          <w:lang w:val="en-US"/>
        </w:rPr>
        <w:t>Suku</w:t>
      </w:r>
      <w:r w:rsidRPr="00DB1CBB">
        <w:rPr>
          <w:rFonts w:ascii="Book Antiqua" w:hAnsi="Book Antiqua"/>
          <w:sz w:val="24"/>
          <w:szCs w:val="24"/>
        </w:rPr>
        <w:t xml:space="preserve"> Bajo telah menempati hampir semua pesisir pantai di Indonesia sejak ratusan tahun silam.</w:t>
      </w:r>
      <w:proofErr w:type="gramEnd"/>
      <w:r w:rsidRPr="00DB1CBB">
        <w:rPr>
          <w:rFonts w:ascii="Book Antiqua" w:hAnsi="Book Antiqua"/>
          <w:sz w:val="24"/>
          <w:szCs w:val="24"/>
        </w:rPr>
        <w:t xml:space="preserve"> Bahkan menurut Edward L. Poelinggomang, Orang Bajo sejak be</w:t>
      </w:r>
      <w:r w:rsidRPr="00DB1CBB">
        <w:rPr>
          <w:rFonts w:ascii="Book Antiqua" w:hAnsi="Book Antiqua"/>
          <w:sz w:val="24"/>
          <w:szCs w:val="24"/>
          <w:lang w:val="en-US"/>
        </w:rPr>
        <w:t>be</w:t>
      </w:r>
      <w:r w:rsidRPr="00DB1CBB">
        <w:rPr>
          <w:rFonts w:ascii="Book Antiqua" w:hAnsi="Book Antiqua"/>
          <w:sz w:val="24"/>
          <w:szCs w:val="24"/>
        </w:rPr>
        <w:t>ra</w:t>
      </w:r>
      <w:r w:rsidRPr="00DB1CBB">
        <w:rPr>
          <w:rFonts w:ascii="Book Antiqua" w:hAnsi="Book Antiqua"/>
          <w:sz w:val="24"/>
          <w:szCs w:val="24"/>
          <w:lang w:val="en-US"/>
        </w:rPr>
        <w:t>pa a</w:t>
      </w:r>
      <w:r w:rsidRPr="00DB1CBB">
        <w:rPr>
          <w:rFonts w:ascii="Book Antiqua" w:hAnsi="Book Antiqua"/>
          <w:sz w:val="24"/>
          <w:szCs w:val="24"/>
        </w:rPr>
        <w:t>bad lalu sudah ditemukan di pesisir pantai pulau-pulau yang ada di Laut Cina Selatan.</w:t>
      </w:r>
      <w:r w:rsidRPr="00DB1CBB">
        <w:rPr>
          <w:rFonts w:ascii="Book Antiqua" w:hAnsi="Book Antiqua"/>
          <w:sz w:val="24"/>
          <w:szCs w:val="24"/>
          <w:lang w:val="en-US"/>
        </w:rPr>
        <w:t xml:space="preserve"> </w:t>
      </w:r>
      <w:r w:rsidRPr="00DB1CBB">
        <w:rPr>
          <w:rFonts w:ascii="Book Antiqua" w:hAnsi="Book Antiqua"/>
          <w:sz w:val="24"/>
          <w:szCs w:val="24"/>
        </w:rPr>
        <w:t>Meskipun dalam paparan dosen jurusan Ilmu Sejarah di Fakultas Sastra Univesristas Hasanudddin tentang ‘</w:t>
      </w:r>
      <w:r w:rsidRPr="00DB1CBB">
        <w:rPr>
          <w:rFonts w:ascii="Book Antiqua" w:hAnsi="Book Antiqua"/>
          <w:i/>
          <w:iCs/>
          <w:sz w:val="24"/>
          <w:szCs w:val="24"/>
          <w:lang w:val="en-US"/>
        </w:rPr>
        <w:t>Suku</w:t>
      </w:r>
      <w:r w:rsidRPr="00DB1CBB">
        <w:rPr>
          <w:rFonts w:ascii="Book Antiqua" w:hAnsi="Book Antiqua"/>
          <w:i/>
          <w:iCs/>
          <w:sz w:val="24"/>
          <w:szCs w:val="24"/>
        </w:rPr>
        <w:t xml:space="preserve"> Bajo dan Persebarannya di Nusantara’</w:t>
      </w:r>
      <w:r w:rsidRPr="00DB1CBB">
        <w:rPr>
          <w:rFonts w:ascii="Book Antiqua" w:hAnsi="Book Antiqua"/>
          <w:sz w:val="24"/>
          <w:szCs w:val="24"/>
        </w:rPr>
        <w:t xml:space="preserve"> dalam Dialog Budaya di Festival Seni Suku Bajo Internasional, di Gedung </w:t>
      </w:r>
      <w:r w:rsidRPr="00DB1CBB">
        <w:rPr>
          <w:rFonts w:ascii="Book Antiqua" w:hAnsi="Book Antiqua"/>
          <w:i/>
          <w:iCs/>
          <w:sz w:val="24"/>
          <w:szCs w:val="24"/>
        </w:rPr>
        <w:t>Mulo Mini Hall</w:t>
      </w:r>
      <w:r w:rsidRPr="00DB1CBB">
        <w:rPr>
          <w:rFonts w:ascii="Book Antiqua" w:hAnsi="Book Antiqua"/>
          <w:sz w:val="24"/>
          <w:szCs w:val="24"/>
        </w:rPr>
        <w:t xml:space="preserve"> Kantor Dinas Kebudayaan dan Pariwisata Provinsi Sulawesi Selatan, juga masih cenderung mengikuti hasil penelitian bahwa asal-usul </w:t>
      </w:r>
      <w:r w:rsidRPr="00DB1CBB">
        <w:rPr>
          <w:rFonts w:ascii="Book Antiqua" w:hAnsi="Book Antiqua"/>
          <w:sz w:val="24"/>
          <w:szCs w:val="24"/>
          <w:lang w:val="en-US"/>
        </w:rPr>
        <w:t>suku</w:t>
      </w:r>
      <w:r w:rsidRPr="00DB1CBB">
        <w:rPr>
          <w:rFonts w:ascii="Book Antiqua" w:hAnsi="Book Antiqua"/>
          <w:sz w:val="24"/>
          <w:szCs w:val="24"/>
        </w:rPr>
        <w:t xml:space="preserve"> Ba</w:t>
      </w:r>
      <w:r w:rsidR="00427D18">
        <w:rPr>
          <w:rFonts w:ascii="Book Antiqua" w:hAnsi="Book Antiqua"/>
          <w:sz w:val="24"/>
          <w:szCs w:val="24"/>
        </w:rPr>
        <w:t>jo berasal dari Johor, Malaysia</w:t>
      </w:r>
      <w:r w:rsidR="00427D18">
        <w:rPr>
          <w:rFonts w:ascii="Book Antiqua" w:hAnsi="Book Antiqua"/>
          <w:sz w:val="24"/>
          <w:szCs w:val="24"/>
          <w:lang w:val="en-US"/>
        </w:rPr>
        <w:t xml:space="preserve"> </w:t>
      </w:r>
      <w:r w:rsidR="00427D18">
        <w:rPr>
          <w:rFonts w:ascii="Book Antiqua" w:hAnsi="Book Antiqua"/>
          <w:sz w:val="24"/>
          <w:szCs w:val="24"/>
          <w:lang w:val="en-US"/>
        </w:rPr>
        <w:fldChar w:fldCharType="begin" w:fldLock="1"/>
      </w:r>
      <w:r w:rsidR="00427D18">
        <w:rPr>
          <w:rFonts w:ascii="Book Antiqua" w:hAnsi="Book Antiqua"/>
          <w:sz w:val="24"/>
          <w:szCs w:val="24"/>
          <w:lang w:val="en-US"/>
        </w:rPr>
        <w:instrText>ADDIN CSL_CITATION {"citationItems":[{"id":"ITEM-1","itemData":{"author":[{"dropping-particle":"","family":"Poelinggomang","given":"Edward L","non-dropping-particle":"","parse-names":false,"suffix":""}],"id":"ITEM-1","issued":{"date-parts":[["2016"]]},"publisher":"Kepustakaan Populer Gramedia","title":"Makassar abad XIX (Studi tentang Kebijakan Perdagangan Maritim)","type":"book"},"uris":["http://www.mendeley.com/documents/?uuid=d3e621b7-8222-4eae-b876-0c4af5595fee"]}],"mendeley":{"formattedCitation":"(Poelinggomang, 2016)","plainTextFormattedCitation":"(Poelinggomang, 2016)","previouslyFormattedCitation":"(Poelinggomang, 2016)"},"properties":{"noteIndex":0},"schema":"https://github.com/citation-style-language/schema/raw/master/csl-citation.json"}</w:instrText>
      </w:r>
      <w:r w:rsidR="00427D18">
        <w:rPr>
          <w:rFonts w:ascii="Book Antiqua" w:hAnsi="Book Antiqua"/>
          <w:sz w:val="24"/>
          <w:szCs w:val="24"/>
          <w:lang w:val="en-US"/>
        </w:rPr>
        <w:fldChar w:fldCharType="separate"/>
      </w:r>
      <w:r w:rsidR="00427D18" w:rsidRPr="00427D18">
        <w:rPr>
          <w:rFonts w:ascii="Book Antiqua" w:hAnsi="Book Antiqua"/>
          <w:noProof/>
          <w:sz w:val="24"/>
          <w:szCs w:val="24"/>
          <w:lang w:val="en-US"/>
        </w:rPr>
        <w:t>(Poelinggomang, 2016)</w:t>
      </w:r>
      <w:r w:rsidR="00427D18">
        <w:rPr>
          <w:rFonts w:ascii="Book Antiqua" w:hAnsi="Book Antiqua"/>
          <w:sz w:val="24"/>
          <w:szCs w:val="24"/>
          <w:lang w:val="en-US"/>
        </w:rPr>
        <w:fldChar w:fldCharType="end"/>
      </w:r>
      <w:r w:rsidRPr="00DB1CBB">
        <w:rPr>
          <w:rFonts w:ascii="Book Antiqua" w:hAnsi="Book Antiqua"/>
          <w:sz w:val="24"/>
          <w:szCs w:val="24"/>
          <w:lang w:val="en-US"/>
        </w:rPr>
        <w:t>.</w:t>
      </w:r>
      <w:r w:rsidR="00037941">
        <w:rPr>
          <w:rFonts w:ascii="Book Antiqua" w:hAnsi="Book Antiqua"/>
          <w:sz w:val="24"/>
          <w:szCs w:val="24"/>
          <w:lang w:val="en-US"/>
        </w:rPr>
        <w:t xml:space="preserve"> </w:t>
      </w:r>
      <w:proofErr w:type="gramStart"/>
      <w:r w:rsidR="00037941" w:rsidRPr="00037941">
        <w:rPr>
          <w:rFonts w:ascii="Book Antiqua" w:hAnsi="Book Antiqua"/>
          <w:sz w:val="24"/>
          <w:szCs w:val="24"/>
          <w:lang w:val="en-US"/>
        </w:rPr>
        <w:t>Suku Bajo merupakan suku tertinggal dan minoritas di Indonesia dari aspek pendidikan, ekonomi, sosial.</w:t>
      </w:r>
      <w:proofErr w:type="gramEnd"/>
      <w:r w:rsidR="00037941" w:rsidRPr="00037941">
        <w:rPr>
          <w:rFonts w:ascii="Book Antiqua" w:hAnsi="Book Antiqua"/>
          <w:sz w:val="24"/>
          <w:szCs w:val="24"/>
          <w:lang w:val="en-US"/>
        </w:rPr>
        <w:t xml:space="preserve"> </w:t>
      </w:r>
      <w:proofErr w:type="gramStart"/>
      <w:r w:rsidR="00037941" w:rsidRPr="00037941">
        <w:rPr>
          <w:rFonts w:ascii="Book Antiqua" w:hAnsi="Book Antiqua"/>
          <w:sz w:val="24"/>
          <w:szCs w:val="24"/>
          <w:lang w:val="en-US"/>
        </w:rPr>
        <w:t>Data sensus penduduk pada tahun 2000, estimasi total populasi suku Bajo di Asia Tenggara sekita1.077.020 jiwa, dimana; 570.857 jiwa di Pilipina, 347.193 jiwa di Malaysia, dan 158.970 jiwa di wilayah Indonesia.</w:t>
      </w:r>
      <w:proofErr w:type="gramEnd"/>
      <w:r w:rsidR="00037941" w:rsidRPr="00037941">
        <w:rPr>
          <w:rFonts w:ascii="Book Antiqua" w:hAnsi="Book Antiqua"/>
          <w:sz w:val="24"/>
          <w:szCs w:val="24"/>
          <w:lang w:val="en-US"/>
        </w:rPr>
        <w:t xml:space="preserve"> Saladin S. Teo menyoroti pendidikan dan gaya hidup orang Bajo menyimpulkan bahwa secara umum perkembangan ilmu pengetahuan, kemajuan teknologi serta perubahan sosial tidak banyak mempengaruhi perubahan suku Bajo, termasuk aspek pendidikan dibandingkan dengan kelompok minoritas lainnya</w:t>
      </w:r>
      <w:r w:rsidR="00037941">
        <w:rPr>
          <w:rFonts w:ascii="Book Antiqua" w:hAnsi="Book Antiqua"/>
          <w:sz w:val="24"/>
          <w:szCs w:val="24"/>
          <w:lang w:val="en-US"/>
        </w:rPr>
        <w:t xml:space="preserve"> </w:t>
      </w:r>
      <w:r w:rsidR="00037941">
        <w:rPr>
          <w:rFonts w:ascii="Book Antiqua" w:hAnsi="Book Antiqua"/>
          <w:sz w:val="24"/>
          <w:szCs w:val="24"/>
          <w:lang w:val="en-US"/>
        </w:rPr>
        <w:fldChar w:fldCharType="begin" w:fldLock="1"/>
      </w:r>
      <w:r w:rsidR="00037941">
        <w:rPr>
          <w:rFonts w:ascii="Book Antiqua" w:hAnsi="Book Antiqua"/>
          <w:sz w:val="24"/>
          <w:szCs w:val="24"/>
          <w:lang w:val="en-US"/>
        </w:rPr>
        <w:instrText>ADDIN CSL_CITATION {"citationItems":[{"id":"ITEM-1","itemData":{"DOI":"10.31004/obsesi.v4i2.459","ISSN":"2549-8959","abstract":"Keterampilan sosial anak cendrung stagnan, terpola etnisitas, bersikap ekslusif dan tetutup, tidak terpapar pengaruh luar. Artikel ini membahas tentang bentuk keterampilan sosial anak suku Bajo di Marobo dan Bajo Indah, pengaruh nilai budaya leluhur terhadap keterampilan sosial anak pada wilayah berbeda, serta peran keluarga, masyarakat, pemerintah dalam meningkatkan keterampilan sosial anak. Menggunakan metode deskriptif dan pendekatan fenomenologis. Hasil penelitian menunjukkan bahwa keterampilan sosial anak suku Bajo sebagai warisan budaya leluhur terwujud dalam kehidupan sehari berupa Nganjama Sibbea (Bekerjasama), Guru Sibbea (Belajar bersama), Kukuri Sibbea (Bermain bersama), Si Jagaang (Saling melindungi), Situloh/Sibantoh (Tolong menolong), Ringan tangan membantu Soliditas, terimplementasi dalam pengabdian dan kepatuhan pada keluarga dan masyarakat. Pengembangan keterampilan sosial anak tidak berbanding lurus dengan program pemerintah yang berpihak dan berpersfektif anak.","author":[{"dropping-particle":"","family":"Machmud","given":"Hadi","non-dropping-particle":"","parse-names":false,"suffix":""},{"dropping-particle":"","family":"Alim","given":"Nur","non-dropping-particle":"","parse-names":false,"suffix":""},{"dropping-particle":"","family":"Ulviya","given":"Lily","non-dropping-particle":"","parse-names":false,"suffix":""}],"container-title":"Jurnal Obsesi : Jurnal Pendidikan Anak Usia Dini","id":"ITEM-1","issue":"2","issued":{"date-parts":[["2020","2","11"]]},"page":"787","title":"Keterampilan Sosial Anak Suku Bajo di Sulawesi Tenggara","type":"article-journal","volume":"4"},"uris":["http://www.mendeley.com/documents/?uuid=cc3a8a05-72a7-4dc4-b2bd-4d4eee3745b5"]}],"mendeley":{"formattedCitation":"(Machmud et al., 2020)","plainTextFormattedCitation":"(Machmud et al., 2020)","previouslyFormattedCitation":"(Machmud et al., 2020)"},"properties":{"noteIndex":0},"schema":"https://github.com/citation-style-language/schema/raw/master/csl-citation.json"}</w:instrText>
      </w:r>
      <w:r w:rsidR="00037941">
        <w:rPr>
          <w:rFonts w:ascii="Book Antiqua" w:hAnsi="Book Antiqua"/>
          <w:sz w:val="24"/>
          <w:szCs w:val="24"/>
          <w:lang w:val="en-US"/>
        </w:rPr>
        <w:fldChar w:fldCharType="separate"/>
      </w:r>
      <w:r w:rsidR="00037941" w:rsidRPr="00037941">
        <w:rPr>
          <w:rFonts w:ascii="Book Antiqua" w:hAnsi="Book Antiqua"/>
          <w:noProof/>
          <w:sz w:val="24"/>
          <w:szCs w:val="24"/>
          <w:lang w:val="en-US"/>
        </w:rPr>
        <w:t>(Machmud et al., 2020)</w:t>
      </w:r>
      <w:r w:rsidR="00037941">
        <w:rPr>
          <w:rFonts w:ascii="Book Antiqua" w:hAnsi="Book Antiqua"/>
          <w:sz w:val="24"/>
          <w:szCs w:val="24"/>
          <w:lang w:val="en-US"/>
        </w:rPr>
        <w:fldChar w:fldCharType="end"/>
      </w:r>
      <w:r w:rsidR="00037941">
        <w:rPr>
          <w:rFonts w:ascii="Book Antiqua" w:hAnsi="Book Antiqua"/>
          <w:sz w:val="24"/>
          <w:szCs w:val="24"/>
          <w:lang w:val="en-US"/>
        </w:rPr>
        <w:t>.</w:t>
      </w:r>
    </w:p>
    <w:p w14:paraId="7F7F86B5" w14:textId="46F59912" w:rsidR="00037941" w:rsidRPr="00037941" w:rsidRDefault="00037941" w:rsidP="000D4899">
      <w:pPr>
        <w:spacing w:after="0" w:line="240" w:lineRule="auto"/>
        <w:ind w:firstLine="567"/>
        <w:jc w:val="lowKashida"/>
        <w:rPr>
          <w:rFonts w:ascii="Book Antiqua" w:hAnsi="Book Antiqua"/>
          <w:sz w:val="24"/>
          <w:lang w:val="en-ID"/>
        </w:rPr>
      </w:pPr>
      <w:r w:rsidRPr="00037941">
        <w:rPr>
          <w:rFonts w:ascii="Book Antiqua" w:hAnsi="Book Antiqua"/>
          <w:sz w:val="24"/>
          <w:lang w:val="en-ID"/>
        </w:rPr>
        <w:t xml:space="preserve">Suku Bajo adalah sekelompok orang yang telah lama hidup bersama, bermukim tidak jauh dari pantai </w:t>
      </w:r>
      <w:proofErr w:type="gramStart"/>
      <w:r w:rsidRPr="00037941">
        <w:rPr>
          <w:rFonts w:ascii="Book Antiqua" w:hAnsi="Book Antiqua"/>
          <w:sz w:val="24"/>
          <w:lang w:val="en-ID"/>
        </w:rPr>
        <w:t>dengan  mata</w:t>
      </w:r>
      <w:proofErr w:type="gramEnd"/>
      <w:r w:rsidRPr="00037941">
        <w:rPr>
          <w:rFonts w:ascii="Book Antiqua" w:hAnsi="Book Antiqua"/>
          <w:sz w:val="24"/>
          <w:lang w:val="en-ID"/>
        </w:rPr>
        <w:t xml:space="preserve"> pencaharian utamanya adalah mencari hasil laut yang jauh dari permukiman mereka. </w:t>
      </w:r>
      <w:proofErr w:type="gramStart"/>
      <w:r w:rsidRPr="00037941">
        <w:rPr>
          <w:rFonts w:ascii="Book Antiqua" w:hAnsi="Book Antiqua"/>
          <w:sz w:val="24"/>
          <w:lang w:val="en-ID"/>
        </w:rPr>
        <w:t>Sebagai masyarakat yang tinggal dipesisir pantai dan menggantungkan kehidupan mereka pada hasil laut berupa ikan, udang dan rumput laut, maka aktivitas masyarakat Bajo yang tinggal dipesisir pantai hampir semua waktunya di laut.</w:t>
      </w:r>
      <w:proofErr w:type="gramEnd"/>
      <w:r w:rsidR="000D4899">
        <w:rPr>
          <w:rFonts w:ascii="Book Antiqua" w:hAnsi="Book Antiqua"/>
          <w:sz w:val="24"/>
          <w:lang w:val="en-ID"/>
        </w:rPr>
        <w:t xml:space="preserve"> </w:t>
      </w:r>
      <w:proofErr w:type="gramStart"/>
      <w:r w:rsidR="000D4899" w:rsidRPr="000D4899">
        <w:rPr>
          <w:rFonts w:ascii="Book Antiqua" w:hAnsi="Book Antiqua"/>
          <w:sz w:val="24"/>
          <w:lang w:val="en-ID"/>
        </w:rPr>
        <w:t>Suku Bajo merupakan salah</w:t>
      </w:r>
      <w:r w:rsidR="000D4899">
        <w:rPr>
          <w:rFonts w:ascii="Book Antiqua" w:hAnsi="Book Antiqua"/>
          <w:sz w:val="24"/>
          <w:lang w:val="en-ID"/>
        </w:rPr>
        <w:t xml:space="preserve"> </w:t>
      </w:r>
      <w:r w:rsidR="000D4899" w:rsidRPr="000D4899">
        <w:rPr>
          <w:rFonts w:ascii="Book Antiqua" w:hAnsi="Book Antiqua"/>
          <w:sz w:val="24"/>
          <w:lang w:val="en-ID"/>
        </w:rPr>
        <w:t>satu suku yang ada di Indonesia.</w:t>
      </w:r>
      <w:proofErr w:type="gramEnd"/>
      <w:r w:rsidR="000D4899" w:rsidRPr="000D4899">
        <w:rPr>
          <w:rFonts w:ascii="Book Antiqua" w:hAnsi="Book Antiqua"/>
          <w:sz w:val="24"/>
          <w:lang w:val="en-ID"/>
        </w:rPr>
        <w:t xml:space="preserve"> </w:t>
      </w:r>
      <w:proofErr w:type="gramStart"/>
      <w:r w:rsidR="000D4899" w:rsidRPr="000D4899">
        <w:rPr>
          <w:rFonts w:ascii="Book Antiqua" w:hAnsi="Book Antiqua"/>
          <w:sz w:val="24"/>
          <w:lang w:val="en-ID"/>
        </w:rPr>
        <w:t>Suku bajo mengantungkan kehidupannya dari sumber daya kelautan.</w:t>
      </w:r>
      <w:proofErr w:type="gramEnd"/>
      <w:r w:rsidR="000D4899" w:rsidRPr="000D4899">
        <w:rPr>
          <w:rFonts w:ascii="Book Antiqua" w:hAnsi="Book Antiqua"/>
          <w:sz w:val="24"/>
          <w:lang w:val="en-ID"/>
        </w:rPr>
        <w:t xml:space="preserve"> Anak yang ada di suku bajo utama sejak usia dini telah didik dengan kondisi alam yang menuntutnya untuk mandiri</w:t>
      </w:r>
      <w:r w:rsidR="000D4899">
        <w:rPr>
          <w:rFonts w:ascii="Book Antiqua" w:hAnsi="Book Antiqua"/>
          <w:sz w:val="24"/>
          <w:lang w:val="en-ID"/>
        </w:rPr>
        <w:t xml:space="preserve"> </w:t>
      </w:r>
      <w:r w:rsidR="000D4899">
        <w:rPr>
          <w:rFonts w:ascii="Book Antiqua" w:hAnsi="Book Antiqua"/>
          <w:sz w:val="24"/>
          <w:lang w:val="en-ID"/>
        </w:rPr>
        <w:fldChar w:fldCharType="begin" w:fldLock="1"/>
      </w:r>
      <w:r w:rsidR="000D4899">
        <w:rPr>
          <w:rFonts w:ascii="Book Antiqua" w:hAnsi="Book Antiqua"/>
          <w:sz w:val="24"/>
          <w:lang w:val="en-ID"/>
        </w:rPr>
        <w:instrText>ADDIN CSL_CITATION {"citationItems":[{"id":"ITEM-1","itemData":{"DOI":"10.21009/JPUD.091.05","abstract":"This study aims to: (1) Describe the forms of independence, (2) Describe the parenting parents establish the independence, (3) Describe the attachment of children with parents establish the independence, (4) Describe the role of teachers in shaping the independence. Analysis of the data used that model of Miles and Huberman. The research data obtained from observation, interviews and documentation. Results of the study include: (1) There is a child who has not seen an independent behavior, child behavior only seen one self-contained and there are children who have seen all mandirinya behavior, (2) Parents with permissive parenting tend to have children who are not independent and the parents with authoritative parenting tend to have an independent child, (3) Stickiness children with mothers in different schools with home, (4) Teachers make efforts to foster self-confidence of children and train children to be responsible.","author":[{"dropping-particle":"","family":"Hewi","given":"La","non-dropping-particle":"","parse-names":false,"suffix":""}],"container-title":"JPUD - Jurnal Pendidikan Usia Dini UNJ","id":"ITEM-1","issue":"1","issued":{"date-parts":[["2015"]]},"page":"75-92","title":"KEMANDIRIAN USIA DINI DI SUKU BAJO (Studi Kasus pada Anak Usia 4-6 Tahun di KB Nur' Ain Mola Selatan Kabupaten Wakatobi Provinsi Sulawesi Tenggara tahun 2015)","type":"article-journal","volume":"9"},"uris":["http://www.mendeley.com/documents/?uuid=bbaa1c13-5b46-4118-9d6c-01ba7e99dd28"]}],"mendeley":{"formattedCitation":"(Hewi, 2015)","plainTextFormattedCitation":"(Hewi, 2015)"},"properties":{"noteIndex":0},"schema":"https://github.com/citation-style-language/schema/raw/master/csl-citation.json"}</w:instrText>
      </w:r>
      <w:r w:rsidR="000D4899">
        <w:rPr>
          <w:rFonts w:ascii="Book Antiqua" w:hAnsi="Book Antiqua"/>
          <w:sz w:val="24"/>
          <w:lang w:val="en-ID"/>
        </w:rPr>
        <w:fldChar w:fldCharType="separate"/>
      </w:r>
      <w:r w:rsidR="000D4899" w:rsidRPr="000D4899">
        <w:rPr>
          <w:rFonts w:ascii="Book Antiqua" w:hAnsi="Book Antiqua"/>
          <w:noProof/>
          <w:sz w:val="24"/>
          <w:lang w:val="en-ID"/>
        </w:rPr>
        <w:t>(Hewi, 2015)</w:t>
      </w:r>
      <w:r w:rsidR="000D4899">
        <w:rPr>
          <w:rFonts w:ascii="Book Antiqua" w:hAnsi="Book Antiqua"/>
          <w:sz w:val="24"/>
          <w:lang w:val="en-ID"/>
        </w:rPr>
        <w:fldChar w:fldCharType="end"/>
      </w:r>
      <w:r w:rsidR="000D4899">
        <w:rPr>
          <w:rFonts w:ascii="Book Antiqua" w:hAnsi="Book Antiqua"/>
          <w:sz w:val="24"/>
          <w:lang w:val="en-ID"/>
        </w:rPr>
        <w:t>.</w:t>
      </w:r>
    </w:p>
    <w:p w14:paraId="5A5FC81C" w14:textId="62D56E5F" w:rsidR="00037941" w:rsidRPr="00037941" w:rsidRDefault="00037941" w:rsidP="00037941">
      <w:pPr>
        <w:spacing w:after="0" w:line="240" w:lineRule="auto"/>
        <w:ind w:firstLine="567"/>
        <w:jc w:val="lowKashida"/>
        <w:rPr>
          <w:rFonts w:ascii="Book Antiqua" w:hAnsi="Book Antiqua"/>
          <w:sz w:val="24"/>
          <w:szCs w:val="24"/>
          <w:lang w:val="en-ID"/>
        </w:rPr>
      </w:pPr>
      <w:r w:rsidRPr="00037941">
        <w:rPr>
          <w:rFonts w:ascii="Book Antiqua" w:hAnsi="Book Antiqua"/>
          <w:sz w:val="24"/>
          <w:lang w:val="en-ID"/>
        </w:rPr>
        <w:t xml:space="preserve">Sehingga dengan demikian </w:t>
      </w:r>
      <w:proofErr w:type="gramStart"/>
      <w:r w:rsidRPr="00037941">
        <w:rPr>
          <w:rFonts w:ascii="Book Antiqua" w:hAnsi="Book Antiqua"/>
          <w:sz w:val="24"/>
          <w:lang w:val="en-ID"/>
        </w:rPr>
        <w:t>maka  pendidikan</w:t>
      </w:r>
      <w:proofErr w:type="gramEnd"/>
      <w:r w:rsidRPr="00037941">
        <w:rPr>
          <w:rFonts w:ascii="Book Antiqua" w:hAnsi="Book Antiqua"/>
          <w:sz w:val="24"/>
          <w:lang w:val="en-ID"/>
        </w:rPr>
        <w:t xml:space="preserve"> Islam pada dasarnya merupakan upaya pembinaan dan pengembangan potensi manusia agar tujuan kehadirannya di </w:t>
      </w:r>
      <w:r w:rsidRPr="00037941">
        <w:rPr>
          <w:rFonts w:ascii="Book Antiqua" w:hAnsi="Book Antiqua"/>
          <w:sz w:val="24"/>
          <w:lang w:val="en-ID"/>
        </w:rPr>
        <w:lastRenderedPageBreak/>
        <w:t xml:space="preserve">dunia ini sebagai hamba Allah swt. </w:t>
      </w:r>
      <w:proofErr w:type="gramStart"/>
      <w:r w:rsidRPr="00037941">
        <w:rPr>
          <w:rFonts w:ascii="Book Antiqua" w:hAnsi="Book Antiqua"/>
          <w:sz w:val="24"/>
          <w:lang w:val="en-ID"/>
        </w:rPr>
        <w:t>dan</w:t>
      </w:r>
      <w:proofErr w:type="gramEnd"/>
      <w:r w:rsidRPr="00037941">
        <w:rPr>
          <w:rFonts w:ascii="Book Antiqua" w:hAnsi="Book Antiqua"/>
          <w:sz w:val="24"/>
          <w:lang w:val="en-ID"/>
        </w:rPr>
        <w:t xml:space="preserve"> sekaligus sebagai khalifah, tercapai dengan baik. </w:t>
      </w:r>
      <w:proofErr w:type="gramStart"/>
      <w:r w:rsidRPr="00037941">
        <w:rPr>
          <w:rFonts w:ascii="Book Antiqua" w:hAnsi="Book Antiqua"/>
          <w:sz w:val="24"/>
          <w:lang w:val="en-ID"/>
        </w:rPr>
        <w:t>Potensi yang dimaksud meliputi potensi jasmani dan rohani, seperti akal, perasaan, kehendak, dan aspek rohaniah lainnya.</w:t>
      </w:r>
      <w:proofErr w:type="gramEnd"/>
      <w:r w:rsidRPr="00037941">
        <w:rPr>
          <w:rFonts w:ascii="Book Antiqua" w:hAnsi="Book Antiqua"/>
          <w:sz w:val="24"/>
          <w:lang w:val="en-ID"/>
        </w:rPr>
        <w:t xml:space="preserve"> </w:t>
      </w:r>
      <w:r>
        <w:rPr>
          <w:rFonts w:ascii="Book Antiqua" w:hAnsi="Book Antiqua"/>
          <w:sz w:val="24"/>
          <w:lang w:val="en-ID"/>
        </w:rPr>
        <w:t>Menurut Achmadi d</w:t>
      </w:r>
      <w:r w:rsidRPr="00037941">
        <w:rPr>
          <w:rFonts w:ascii="Book Antiqua" w:hAnsi="Book Antiqua"/>
          <w:sz w:val="24"/>
          <w:lang w:val="en-ID"/>
        </w:rPr>
        <w:t xml:space="preserve">alam wujudnya,  pendidikan Islam dapat menjadi upaya agar pendidik secara bersama dalam memfasilitasi  terjadinya proses pendidikan, Ruang lingkup pendidikan Islam meliputi keseluruhan ajaran Islam yang terpadu  pada keimanan (akidah), ibadah, akhlak dan muamalah yang implikasinya mempengaruhi proses berpikir, merasa, berbuat serta terbentuknya kepribadian peserta didik yang pada gilirannya akan terwujud akhlakul </w:t>
      </w:r>
      <w:r w:rsidRPr="00037941">
        <w:rPr>
          <w:rFonts w:ascii="Book Antiqua" w:hAnsi="Book Antiqua"/>
          <w:sz w:val="24"/>
          <w:szCs w:val="24"/>
          <w:lang w:val="en-ID"/>
        </w:rPr>
        <w:t>karimah sebagai wujud manusia muslim</w:t>
      </w:r>
      <w:r>
        <w:rPr>
          <w:rFonts w:ascii="Book Antiqua" w:hAnsi="Book Antiqua"/>
          <w:sz w:val="24"/>
          <w:szCs w:val="24"/>
          <w:lang w:val="en-ID"/>
        </w:rPr>
        <w:t xml:space="preserve"> </w:t>
      </w:r>
      <w:r>
        <w:rPr>
          <w:rFonts w:ascii="Book Antiqua" w:hAnsi="Book Antiqua"/>
          <w:sz w:val="24"/>
          <w:szCs w:val="24"/>
          <w:lang w:val="en-ID"/>
        </w:rPr>
        <w:fldChar w:fldCharType="begin" w:fldLock="1"/>
      </w:r>
      <w:r w:rsidR="000D4899">
        <w:rPr>
          <w:rFonts w:ascii="Book Antiqua" w:hAnsi="Book Antiqua"/>
          <w:sz w:val="24"/>
          <w:szCs w:val="24"/>
          <w:lang w:val="en-ID"/>
        </w:rPr>
        <w:instrText>ADDIN CSL_CITATION {"citationItems":[{"id":"ITEM-1","itemData":{"DOI":"10.31538/aulada.v2i1.556","author":[{"dropping-particle":"","family":"Musya’Adah","given":"Umi","non-dropping-particle":"","parse-names":false,"suffix":""}],"container-title":"AULADA: JURNAL PENDIDIKAN DAN PERKEMBANGAN ANAK","id":"ITEM-1","issue":"1","issued":{"date-parts":[["2020"]]},"page":"9-27","title":"PERAN PENTING PENDIDIKAN AGAMA ISLAM DI SEKOLAH DASAR","type":"article-journal","volume":"2"},"uris":["http://www.mendeley.com/documents/?uuid=6706c1e9-29de-4f8d-9cec-b7265aee6474"]}],"mendeley":{"formattedCitation":"(Musya’Adah, 2020)","plainTextFormattedCitation":"(Musya’Adah, 2020)","previouslyFormattedCitation":"(Musya’Adah, 2020)"},"properties":{"noteIndex":0},"schema":"https://github.com/citation-style-language/schema/raw/master/csl-citation.json"}</w:instrText>
      </w:r>
      <w:r>
        <w:rPr>
          <w:rFonts w:ascii="Book Antiqua" w:hAnsi="Book Antiqua"/>
          <w:sz w:val="24"/>
          <w:szCs w:val="24"/>
          <w:lang w:val="en-ID"/>
        </w:rPr>
        <w:fldChar w:fldCharType="separate"/>
      </w:r>
      <w:r w:rsidRPr="00037941">
        <w:rPr>
          <w:rFonts w:ascii="Book Antiqua" w:hAnsi="Book Antiqua"/>
          <w:noProof/>
          <w:sz w:val="24"/>
          <w:szCs w:val="24"/>
          <w:lang w:val="en-ID"/>
        </w:rPr>
        <w:t>(Musya’Adah, 2020)</w:t>
      </w:r>
      <w:r>
        <w:rPr>
          <w:rFonts w:ascii="Book Antiqua" w:hAnsi="Book Antiqua"/>
          <w:sz w:val="24"/>
          <w:szCs w:val="24"/>
          <w:lang w:val="en-ID"/>
        </w:rPr>
        <w:fldChar w:fldCharType="end"/>
      </w:r>
      <w:r w:rsidRPr="00037941">
        <w:rPr>
          <w:rFonts w:ascii="Book Antiqua" w:hAnsi="Book Antiqua"/>
          <w:sz w:val="24"/>
          <w:szCs w:val="24"/>
          <w:lang w:val="en-ID"/>
        </w:rPr>
        <w:t>.</w:t>
      </w:r>
    </w:p>
    <w:p w14:paraId="200F215C" w14:textId="0FDB8175" w:rsidR="00037941" w:rsidRPr="00DB1CBB" w:rsidRDefault="00037941" w:rsidP="00037941">
      <w:pPr>
        <w:spacing w:after="0" w:line="240" w:lineRule="auto"/>
        <w:ind w:firstLine="567"/>
        <w:jc w:val="both"/>
        <w:rPr>
          <w:rFonts w:ascii="Book Antiqua" w:hAnsi="Book Antiqua"/>
          <w:sz w:val="24"/>
          <w:szCs w:val="24"/>
          <w:lang w:val="en-US"/>
        </w:rPr>
      </w:pPr>
      <w:r w:rsidRPr="00037941">
        <w:rPr>
          <w:rFonts w:ascii="Book Antiqua" w:hAnsi="Book Antiqua"/>
          <w:sz w:val="24"/>
          <w:szCs w:val="24"/>
        </w:rPr>
        <w:t xml:space="preserve">Pendidikan Islam diarahkan untuk  membangun karakter bangsa yang tinggi, serta mencetak anak yang memiliki akhlak dan keterampilan. pernyataan di atas, sejalan dengan rumusan  </w:t>
      </w:r>
      <w:r w:rsidRPr="00037941">
        <w:rPr>
          <w:rFonts w:ascii="Book Antiqua" w:hAnsi="Book Antiqua"/>
          <w:color w:val="000000" w:themeColor="text1"/>
          <w:sz w:val="24"/>
          <w:szCs w:val="24"/>
          <w:shd w:val="clear" w:color="auto" w:fill="FFFFFF"/>
        </w:rPr>
        <w:t>konsep pembaharuan pendidikan islam menurut Fazlurrahman, melibatkan 3 (tiga) pendekatan, yaitu: 1) Mengislamkan pendidikan sekuler modern; 2) Menyederhanakan silabus-silabus dalam rangka pendidikan tradisional; 3) Menggabungkan cabang-cabang ilmu pengetahuan. Melalui tiga pendekatan ini, fazlurrahman berargumen bahwa pendidikan Islam akan semakin berkembangan dan individu-individu (Muslim) dapat terhidar dari  </w:t>
      </w:r>
      <w:r w:rsidRPr="00037941">
        <w:rPr>
          <w:rStyle w:val="Emphasis"/>
          <w:rFonts w:ascii="Book Antiqua" w:hAnsi="Book Antiqua"/>
          <w:color w:val="000000" w:themeColor="text1"/>
          <w:sz w:val="24"/>
          <w:szCs w:val="24"/>
          <w:shd w:val="clear" w:color="auto" w:fill="FFFFFF"/>
        </w:rPr>
        <w:t>(split personality) </w:t>
      </w:r>
      <w:r w:rsidRPr="00037941">
        <w:rPr>
          <w:rFonts w:ascii="Book Antiqua" w:hAnsi="Book Antiqua"/>
          <w:color w:val="000000" w:themeColor="text1"/>
          <w:sz w:val="24"/>
          <w:szCs w:val="24"/>
          <w:shd w:val="clear" w:color="auto" w:fill="FFFFFF"/>
        </w:rPr>
        <w:t>atau pribadi-pribadi yang terpecah-pecah</w:t>
      </w:r>
      <w:r w:rsidR="000D4899">
        <w:rPr>
          <w:rFonts w:ascii="Book Antiqua" w:hAnsi="Book Antiqua"/>
          <w:color w:val="000000" w:themeColor="text1"/>
          <w:sz w:val="24"/>
          <w:szCs w:val="24"/>
          <w:shd w:val="clear" w:color="auto" w:fill="FFFFFF"/>
          <w:lang w:val="en-US"/>
        </w:rPr>
        <w:t xml:space="preserve"> </w:t>
      </w:r>
      <w:r w:rsidR="000D4899">
        <w:rPr>
          <w:rFonts w:ascii="Book Antiqua" w:hAnsi="Book Antiqua"/>
          <w:color w:val="000000" w:themeColor="text1"/>
          <w:sz w:val="24"/>
          <w:szCs w:val="24"/>
          <w:shd w:val="clear" w:color="auto" w:fill="FFFFFF"/>
          <w:lang w:val="en-US"/>
        </w:rPr>
        <w:fldChar w:fldCharType="begin" w:fldLock="1"/>
      </w:r>
      <w:r w:rsidR="000D4899">
        <w:rPr>
          <w:rFonts w:ascii="Book Antiqua" w:hAnsi="Book Antiqua"/>
          <w:color w:val="000000" w:themeColor="text1"/>
          <w:sz w:val="24"/>
          <w:szCs w:val="24"/>
          <w:shd w:val="clear" w:color="auto" w:fill="FFFFFF"/>
          <w:lang w:val="en-US"/>
        </w:rPr>
        <w:instrText>ADDIN CSL_CITATION {"citationItems":[{"id":"ITEM-1","itemData":{"DOI":"10.36671/andragogi.v2i1.76","ISSN":"2716-0971","abstract":"Tulisan ini membahas tentang konsep pembaharuan pendidikan Islam menurut Fazlurrahman. Tulisan berfokus pada penelusuran pendekatan-pendekatan yang dilakukan oleh Fazlurrahman dalam memodernkan model pendidikan Islam sehingga relevan dengan situasi dan kondisi dimana model pendidikan itu diejewantahkan. Sumber data dalam tulisan ini diperoleh adalah melalui kajian pustaka buku-buku yang ditulis oleh Fazlurrahman dan undang-undang pendidikan atau undang-udang yang terkait dengan masalah pendidikan di Indonesia. Tulisan ini berupa penelitian kualitatif dengan menggunakan metode kajian pustaka (library research). Hasil dari tulisan ini memperlihatkan bahwa konsep pembaharuan pendidikan islam menurut Fazlurrahman, melibatkan 3 (tiga) pendekatan, yaitu: 1) Mengislamkan pendidikan sekuler modern; 2) Menyederhanakan silabus-silabus dalam rangka pendidikan tradisional; 3) Menggabungkan cabang-cabang ilmu pengetahuan. Melalui tiga pendekatan ini, fazlurrahman berargumen bahwa pendidikan Islam akan semakin berkembangan dan individu-individu (Muslim) dapat terhidar dari (split personality) atau pribadi-pribadi yang terpecah-pecah.","author":[{"dropping-particle":"","family":"Saihu","given":"Saihu","non-dropping-particle":"","parse-names":false,"suffix":""}],"container-title":"Andragogi: Jurnal Pendidikan Islam dan Manajemen Pendidikan Islam","id":"ITEM-1","issue":"1","issued":{"date-parts":[["2020","3","25"]]},"page":"82-95","title":"KONSEP PEMBAHARUAN PENDIDIKAN ISLAM MENURUT FAZLURRAHMAN","type":"article-journal","volume":"2"},"uris":["http://www.mendeley.com/documents/?uuid=f02e629c-2245-4073-b9f1-cf46fca1c84e"]}],"mendeley":{"formattedCitation":"(Saihu, 2020)","plainTextFormattedCitation":"(Saihu, 2020)","previouslyFormattedCitation":"(Saihu, 2020)"},"properties":{"noteIndex":0},"schema":"https://github.com/citation-style-language/schema/raw/master/csl-citation.json"}</w:instrText>
      </w:r>
      <w:r w:rsidR="000D4899">
        <w:rPr>
          <w:rFonts w:ascii="Book Antiqua" w:hAnsi="Book Antiqua"/>
          <w:color w:val="000000" w:themeColor="text1"/>
          <w:sz w:val="24"/>
          <w:szCs w:val="24"/>
          <w:shd w:val="clear" w:color="auto" w:fill="FFFFFF"/>
          <w:lang w:val="en-US"/>
        </w:rPr>
        <w:fldChar w:fldCharType="separate"/>
      </w:r>
      <w:r w:rsidR="000D4899" w:rsidRPr="000D4899">
        <w:rPr>
          <w:rFonts w:ascii="Book Antiqua" w:hAnsi="Book Antiqua"/>
          <w:noProof/>
          <w:color w:val="000000" w:themeColor="text1"/>
          <w:sz w:val="24"/>
          <w:szCs w:val="24"/>
          <w:shd w:val="clear" w:color="auto" w:fill="FFFFFF"/>
          <w:lang w:val="en-US"/>
        </w:rPr>
        <w:t>(Saihu, 2020)</w:t>
      </w:r>
      <w:r w:rsidR="000D4899">
        <w:rPr>
          <w:rFonts w:ascii="Book Antiqua" w:hAnsi="Book Antiqua"/>
          <w:color w:val="000000" w:themeColor="text1"/>
          <w:sz w:val="24"/>
          <w:szCs w:val="24"/>
          <w:shd w:val="clear" w:color="auto" w:fill="FFFFFF"/>
          <w:lang w:val="en-US"/>
        </w:rPr>
        <w:fldChar w:fldCharType="end"/>
      </w:r>
      <w:r>
        <w:rPr>
          <w:rStyle w:val="Emphasis"/>
          <w:rFonts w:ascii="Arial" w:hAnsi="Arial"/>
          <w:color w:val="333333"/>
          <w:sz w:val="19"/>
          <w:szCs w:val="19"/>
          <w:shd w:val="clear" w:color="auto" w:fill="FFFFFF"/>
        </w:rPr>
        <w:t>.</w:t>
      </w:r>
    </w:p>
    <w:p w14:paraId="040E8E57" w14:textId="1036C2BF" w:rsidR="00643564" w:rsidRDefault="00643564" w:rsidP="00C71B07">
      <w:pPr>
        <w:spacing w:after="0" w:line="240" w:lineRule="auto"/>
        <w:ind w:firstLine="567"/>
        <w:jc w:val="both"/>
        <w:rPr>
          <w:rFonts w:ascii="Book Antiqua" w:hAnsi="Book Antiqua"/>
          <w:sz w:val="24"/>
          <w:szCs w:val="24"/>
          <w:lang w:val="en-US"/>
        </w:rPr>
      </w:pPr>
      <w:r>
        <w:rPr>
          <w:rFonts w:ascii="Book Antiqua" w:hAnsi="Book Antiqua"/>
          <w:sz w:val="24"/>
          <w:szCs w:val="24"/>
          <w:lang w:val="en-US"/>
        </w:rPr>
        <w:t xml:space="preserve">Hasil-hasil studi tentang </w:t>
      </w:r>
      <w:r w:rsidR="00C71B07" w:rsidRPr="00C71B07">
        <w:rPr>
          <w:rFonts w:ascii="Book Antiqua" w:hAnsi="Book Antiqua"/>
          <w:sz w:val="24"/>
          <w:szCs w:val="24"/>
        </w:rPr>
        <w:t>Tingkat partisipasi suku Bajo terhadap</w:t>
      </w:r>
      <w:r w:rsidR="00C71B07">
        <w:rPr>
          <w:rFonts w:ascii="Book Antiqua" w:hAnsi="Book Antiqua"/>
          <w:sz w:val="24"/>
          <w:szCs w:val="24"/>
          <w:lang w:val="en-US"/>
        </w:rPr>
        <w:t xml:space="preserve"> </w:t>
      </w:r>
      <w:r w:rsidR="00C71B07" w:rsidRPr="00C71B07">
        <w:rPr>
          <w:rFonts w:ascii="Book Antiqua" w:hAnsi="Book Antiqua"/>
          <w:sz w:val="24"/>
          <w:szCs w:val="24"/>
        </w:rPr>
        <w:t>pendidikan Islam sangat rendah karena budaya yang berkonsentrasi di laut, anak usia lima belas tahun ke atas diikutkan ke laut, masih kurangnya sosialisasi tentang pentingnya IPTEKS, lamban dalam berbaur, sebagian masih miskin dan belum ada kesadaran untuk berubah</w:t>
      </w:r>
      <w:r w:rsidR="00C71B07">
        <w:rPr>
          <w:rFonts w:ascii="Book Antiqua" w:hAnsi="Book Antiqua"/>
          <w:sz w:val="24"/>
          <w:szCs w:val="24"/>
          <w:lang w:val="en-US"/>
        </w:rPr>
        <w:t xml:space="preserve"> </w:t>
      </w:r>
      <w:r w:rsidR="00C71B07">
        <w:rPr>
          <w:rFonts w:ascii="Book Antiqua" w:hAnsi="Book Antiqua"/>
          <w:sz w:val="24"/>
          <w:szCs w:val="24"/>
          <w:lang w:val="en-US"/>
        </w:rPr>
        <w:fldChar w:fldCharType="begin" w:fldLock="1"/>
      </w:r>
      <w:r w:rsidR="00B02574">
        <w:rPr>
          <w:rFonts w:ascii="Book Antiqua" w:hAnsi="Book Antiqua"/>
          <w:sz w:val="24"/>
          <w:szCs w:val="24"/>
          <w:lang w:val="en-US"/>
        </w:rPr>
        <w:instrText>ADDIN CSL_CITATION {"citationItems":[{"id":"ITEM-1","itemData":{"DOI":"10.31969/alq.v20i1.169","ISSN":"2540-895X","abstract":"&lt;p&gt;Tujuan penelitian: 1) mendapatkan gambaran yang tepat mengenai pola dan orientasi hidup Suku Bajo;&lt;br /&gt;2) mengungkapkan persepsi Suku Bajo tentang pendidikan Islam. 3) memahami tingkat partisipasi Suku&lt;br /&gt;Bajo terhadap pendidikan Islam. Dari penelitian ditemukan bahwa: 1) Pola hidup berorientasi laut pada&lt;br /&gt;Suku Bajo, karena laut dijadikan sebagai lumbung makanan, obat, lalu lintas, tempat menguatkan badan,&lt;br /&gt;tempat tinggal, sahabat dan tempat bersemayam roh nenek moyangnya. 2) Kemudian persepsi orang&lt;br /&gt;tua Bajo tentang pendidikan Islam masih sangat negatif, lemah, belum diminati dan belum dibutuhkan,&lt;br /&gt;karena ilmu yang dibutuhkan adalah ilmu mencari ikan, ilmu itu telah diwarisi dari leluhurnya dan&lt;br /&gt;tidak mempunyai waktu untuk bersekolah di darat. 3)Tingkat partisipasi Suku Bajo terhadap pendidikan&lt;br /&gt;masih sangat rendah karena sepanjang waktu beraktivitas di laut.&lt;/p&gt;","author":[{"dropping-particle":"","family":"Katutu","given":"Abdullah","non-dropping-particle":"","parse-names":false,"suffix":""}],"container-title":"Al-Qalam","id":"ITEM-1","issue":"1","issued":{"date-parts":[["2016","1","9"]]},"page":"151","title":"PERSEPSI DAN TINGKAT PARTISIPASI SUKU BAJO TERHADAP PEDIDIKAN ISLAM","type":"article-journal","volume":"20"},"uris":["http://www.mendeley.com/documents/?uuid=5111b91a-051a-4d18-8914-911b9830c701"]}],"mendeley":{"formattedCitation":"(Katutu, 2016)","plainTextFormattedCitation":"(Katutu, 2016)","previouslyFormattedCitation":"(Katutu, 2016)"},"properties":{"noteIndex":0},"schema":"https://github.com/citation-style-language/schema/raw/master/csl-citation.json"}</w:instrText>
      </w:r>
      <w:r w:rsidR="00C71B07">
        <w:rPr>
          <w:rFonts w:ascii="Book Antiqua" w:hAnsi="Book Antiqua"/>
          <w:sz w:val="24"/>
          <w:szCs w:val="24"/>
          <w:lang w:val="en-US"/>
        </w:rPr>
        <w:fldChar w:fldCharType="separate"/>
      </w:r>
      <w:r w:rsidR="00C71B07" w:rsidRPr="00C71B07">
        <w:rPr>
          <w:rFonts w:ascii="Book Antiqua" w:hAnsi="Book Antiqua"/>
          <w:noProof/>
          <w:sz w:val="24"/>
          <w:szCs w:val="24"/>
          <w:lang w:val="en-US"/>
        </w:rPr>
        <w:t>(Katutu, 2016)</w:t>
      </w:r>
      <w:r w:rsidR="00C71B07">
        <w:rPr>
          <w:rFonts w:ascii="Book Antiqua" w:hAnsi="Book Antiqua"/>
          <w:sz w:val="24"/>
          <w:szCs w:val="24"/>
          <w:lang w:val="en-US"/>
        </w:rPr>
        <w:fldChar w:fldCharType="end"/>
      </w:r>
      <w:r w:rsidR="00C71B07" w:rsidRPr="00C71B07">
        <w:rPr>
          <w:rFonts w:ascii="Book Antiqua" w:hAnsi="Book Antiqua"/>
          <w:sz w:val="24"/>
          <w:szCs w:val="24"/>
        </w:rPr>
        <w:t>.</w:t>
      </w:r>
      <w:r>
        <w:rPr>
          <w:rFonts w:ascii="Book Antiqua" w:hAnsi="Book Antiqua"/>
          <w:sz w:val="24"/>
          <w:szCs w:val="24"/>
          <w:lang w:val="en-US"/>
        </w:rPr>
        <w:t xml:space="preserve"> </w:t>
      </w:r>
      <w:r w:rsidRPr="00643564">
        <w:rPr>
          <w:rFonts w:ascii="Book Antiqua" w:hAnsi="Book Antiqua"/>
          <w:sz w:val="24"/>
          <w:szCs w:val="24"/>
          <w:lang w:val="en-US"/>
        </w:rPr>
        <w:t>Terdapat 4 faktor penyebab putus sekolah dan rendahnya tingkat pendidikan di suku Bajo yakni faktor motivasi, sosial, ekonomi dan motivasi orang tua</w:t>
      </w:r>
      <w:r w:rsidR="000D4899">
        <w:rPr>
          <w:rFonts w:ascii="Book Antiqua" w:hAnsi="Book Antiqua"/>
          <w:sz w:val="24"/>
          <w:szCs w:val="24"/>
          <w:lang w:val="en-US"/>
        </w:rPr>
        <w:t xml:space="preserve"> </w:t>
      </w:r>
      <w:r>
        <w:rPr>
          <w:rFonts w:ascii="Book Antiqua" w:hAnsi="Book Antiqua"/>
          <w:sz w:val="24"/>
          <w:szCs w:val="24"/>
          <w:lang w:val="en-US"/>
        </w:rPr>
        <w:fldChar w:fldCharType="begin" w:fldLock="1"/>
      </w:r>
      <w:r>
        <w:rPr>
          <w:rFonts w:ascii="Book Antiqua" w:hAnsi="Book Antiqua"/>
          <w:sz w:val="24"/>
          <w:szCs w:val="24"/>
          <w:lang w:val="en-US"/>
        </w:rPr>
        <w:instrText>ADDIN CSL_CITATION {"citationItems":[{"id":"ITEM-1","itemData":{"DOI":"10.35580/lageografia.v18i3.13606","ISSN":"2655-1284","abstract":"This study aims to determine the perspective of Bajo fishermen on children's formal education, to describe the living conditions of Bajo Tribal fishermen and the factors that influence formal education for their children. This type of research is qualitative research. The subjects in this study were the Bajo Tribe fishing community and the Bajo Tribe customary leader. Data collection techniques carried out by observation, interviews, literature review and research documentation. The results of this study indicate that the Bajo tribe has fairly adequate living conditions. In addition, the livelihood of the Bajo tribe still expects a large portion of their income from marine products. The Bajo are a minority ethnic group and are closed to other tribes. The life of the Bajo tribe which had always been difficult resulted in many of their children dropping out of school. Besides they also have to help their parents at sea. So that disrupt their learning activities and even cause them to drop out of school. In terms of motivating their children to go to school, only a small portion of Bajo fishermen pay attention to their children for school. Economically and the ability of the Bajo to finance their children to go to school is still quite low. It is not education that is their main goal but how to support their families.","author":[{"dropping-particle":"","family":"Ikhsan","given":"Andi Muhammad","non-dropping-particle":"","parse-names":false,"suffix":""},{"dropping-particle":"","family":"Hasriyanti","given":"Hasriyanti","non-dropping-particle":"","parse-names":false,"suffix":""},{"dropping-particle":"","family":"Syarif","given":"Erman","non-dropping-particle":"","parse-names":false,"suffix":""}],"container-title":"LaGeografia","id":"ITEM-1","issue":"3","issued":{"date-parts":[["2020","5","29"]]},"page":"269","title":"Pendidikan Formal Anak Dalam Perspektif Nelayan Suku Bajo di Kampung Bajo","type":"article-journal","volume":"18"},"uris":["http://www.mendeley.com/documents/?uuid=dc74fc78-cd40-4630-90c5-a539fd0177d2"]}],"mendeley":{"formattedCitation":"(Ikhsan et al., 2020)","plainTextFormattedCitation":"(Ikhsan et al., 2020)","previouslyFormattedCitation":"(Ikhsan et al., 2020)"},"properties":{"noteIndex":0},"schema":"https://github.com/citation-style-language/schema/raw/master/csl-citation.json"}</w:instrText>
      </w:r>
      <w:r>
        <w:rPr>
          <w:rFonts w:ascii="Book Antiqua" w:hAnsi="Book Antiqua"/>
          <w:sz w:val="24"/>
          <w:szCs w:val="24"/>
          <w:lang w:val="en-US"/>
        </w:rPr>
        <w:fldChar w:fldCharType="separate"/>
      </w:r>
      <w:r w:rsidRPr="00643564">
        <w:rPr>
          <w:rFonts w:ascii="Book Antiqua" w:hAnsi="Book Antiqua"/>
          <w:noProof/>
          <w:sz w:val="24"/>
          <w:szCs w:val="24"/>
          <w:lang w:val="en-US"/>
        </w:rPr>
        <w:t>(Ikhsan et al., 2020)</w:t>
      </w:r>
      <w:r>
        <w:rPr>
          <w:rFonts w:ascii="Book Antiqua" w:hAnsi="Book Antiqua"/>
          <w:sz w:val="24"/>
          <w:szCs w:val="24"/>
          <w:lang w:val="en-US"/>
        </w:rPr>
        <w:fldChar w:fldCharType="end"/>
      </w:r>
      <w:r>
        <w:rPr>
          <w:rFonts w:ascii="Book Antiqua" w:hAnsi="Book Antiqua"/>
          <w:sz w:val="24"/>
          <w:szCs w:val="24"/>
          <w:lang w:val="en-US"/>
        </w:rPr>
        <w:t>.</w:t>
      </w:r>
    </w:p>
    <w:p w14:paraId="400C5044" w14:textId="22DE1F48" w:rsidR="00DB1CBB" w:rsidRPr="00643564" w:rsidRDefault="00643564" w:rsidP="00C71B07">
      <w:pPr>
        <w:spacing w:after="0" w:line="240" w:lineRule="auto"/>
        <w:ind w:firstLine="567"/>
        <w:jc w:val="both"/>
        <w:rPr>
          <w:rFonts w:ascii="Book Antiqua" w:hAnsi="Book Antiqua"/>
          <w:sz w:val="24"/>
          <w:szCs w:val="24"/>
          <w:lang w:val="en-US"/>
        </w:rPr>
      </w:pPr>
      <w:proofErr w:type="gramStart"/>
      <w:r w:rsidRPr="00643564">
        <w:rPr>
          <w:rFonts w:ascii="Book Antiqua" w:hAnsi="Book Antiqua"/>
          <w:sz w:val="24"/>
          <w:szCs w:val="24"/>
          <w:lang w:val="en-ID"/>
        </w:rPr>
        <w:t>Berdasarkan hasil observasi awal yang penulis lakukan maka ditemukan fakta empiris bahwa pendidikan Islam pada anak Suku Bajo di Kecamatan Abeli kendari masih terkesan belum terlaksana dengan baik, sehingga kurang berimplikasi pada pembentukan akhlak anak.</w:t>
      </w:r>
      <w:proofErr w:type="gramEnd"/>
      <w:r w:rsidRPr="00643564">
        <w:rPr>
          <w:rFonts w:ascii="Book Antiqua" w:hAnsi="Book Antiqua"/>
          <w:sz w:val="24"/>
          <w:szCs w:val="24"/>
        </w:rPr>
        <w:t xml:space="preserve"> Selain itu, pendidikan Islam belakangan ini khususnya pada </w:t>
      </w:r>
      <w:r w:rsidRPr="00643564">
        <w:rPr>
          <w:rFonts w:ascii="Book Antiqua" w:hAnsi="Book Antiqua"/>
          <w:sz w:val="24"/>
          <w:szCs w:val="24"/>
          <w:lang w:val="en-US"/>
        </w:rPr>
        <w:t>anak</w:t>
      </w:r>
      <w:r w:rsidRPr="00643564">
        <w:rPr>
          <w:rFonts w:ascii="Book Antiqua" w:hAnsi="Book Antiqua"/>
          <w:sz w:val="24"/>
          <w:szCs w:val="24"/>
        </w:rPr>
        <w:t xml:space="preserve"> Suku Bajo, terasa kurang mengarah kepada pembentukan akhlak</w:t>
      </w:r>
      <w:r w:rsidRPr="00643564">
        <w:rPr>
          <w:rFonts w:ascii="Book Antiqua" w:hAnsi="Book Antiqua"/>
          <w:i/>
          <w:iCs/>
          <w:sz w:val="24"/>
          <w:szCs w:val="24"/>
        </w:rPr>
        <w:t xml:space="preserve">. </w:t>
      </w:r>
      <w:r w:rsidRPr="00643564">
        <w:rPr>
          <w:rFonts w:ascii="Book Antiqua" w:hAnsi="Book Antiqua"/>
          <w:sz w:val="24"/>
          <w:szCs w:val="24"/>
        </w:rPr>
        <w:t>Pendidikan kurang menekankan adanya keseimbangan antara aspek spiritual dengan intelektual, sehingga produk pendidikan tidak sesuai dengan harapan.</w:t>
      </w:r>
      <w:r w:rsidRPr="00643564">
        <w:rPr>
          <w:rFonts w:ascii="Book Antiqua" w:hAnsi="Book Antiqua"/>
          <w:sz w:val="24"/>
          <w:szCs w:val="24"/>
          <w:lang w:val="en-US"/>
        </w:rPr>
        <w:t xml:space="preserve"> </w:t>
      </w:r>
    </w:p>
    <w:p w14:paraId="2BC85117" w14:textId="1EB7290C" w:rsidR="006F14D5" w:rsidRPr="00DB1CBB" w:rsidRDefault="006F14D5" w:rsidP="00DB1CBB">
      <w:pPr>
        <w:pStyle w:val="BodyText"/>
        <w:spacing w:after="0" w:line="240" w:lineRule="auto"/>
        <w:ind w:firstLine="709"/>
        <w:jc w:val="both"/>
        <w:rPr>
          <w:rFonts w:ascii="Book Antiqua" w:hAnsi="Book Antiqua" w:cs="Times New Roman"/>
          <w:u w:val="single"/>
        </w:rPr>
      </w:pPr>
    </w:p>
    <w:p w14:paraId="3EDBAD95" w14:textId="77777777" w:rsidR="00961186" w:rsidRPr="005474D6" w:rsidRDefault="00961186" w:rsidP="006A1955">
      <w:pPr>
        <w:pStyle w:val="BodyText"/>
        <w:tabs>
          <w:tab w:val="left" w:pos="426"/>
        </w:tabs>
        <w:spacing w:after="0" w:line="240" w:lineRule="auto"/>
        <w:ind w:firstLine="567"/>
        <w:jc w:val="both"/>
        <w:rPr>
          <w:rFonts w:ascii="Book Antiqua" w:hAnsi="Book Antiqua" w:cs="Times New Roman"/>
          <w:u w:val="single"/>
        </w:rPr>
      </w:pPr>
    </w:p>
    <w:p w14:paraId="0C9EF8E3" w14:textId="77777777" w:rsidR="006F14D5" w:rsidRPr="005474D6" w:rsidRDefault="00DC3199"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METODOLOGI</w:t>
      </w:r>
    </w:p>
    <w:p w14:paraId="0F93630A" w14:textId="00D7BF1E" w:rsidR="00083B2C" w:rsidRDefault="009247A0" w:rsidP="009247A0">
      <w:pPr>
        <w:spacing w:after="0" w:line="240" w:lineRule="auto"/>
        <w:ind w:firstLine="709"/>
        <w:jc w:val="both"/>
        <w:rPr>
          <w:rFonts w:ascii="Times New Roman" w:hAnsi="Times New Roman"/>
          <w:sz w:val="24"/>
          <w:szCs w:val="24"/>
          <w:lang w:val="sv-SE"/>
        </w:rPr>
      </w:pPr>
      <w:r w:rsidRPr="009247A0">
        <w:rPr>
          <w:rFonts w:ascii="Book Antiqua" w:hAnsi="Book Antiqua"/>
          <w:sz w:val="24"/>
          <w:szCs w:val="24"/>
          <w:lang w:val="fi-FI"/>
        </w:rPr>
        <w:t>Penelitian</w:t>
      </w:r>
      <w:r w:rsidRPr="009247A0">
        <w:rPr>
          <w:rFonts w:ascii="Book Antiqua" w:hAnsi="Book Antiqua"/>
          <w:sz w:val="24"/>
          <w:szCs w:val="24"/>
          <w:lang w:val="sv-SE"/>
        </w:rPr>
        <w:t xml:space="preserve"> ini </w:t>
      </w:r>
      <w:r>
        <w:rPr>
          <w:rFonts w:ascii="Book Antiqua" w:hAnsi="Book Antiqua"/>
          <w:sz w:val="24"/>
          <w:szCs w:val="24"/>
          <w:lang w:val="en-US"/>
        </w:rPr>
        <w:t>merupakan</w:t>
      </w:r>
      <w:r w:rsidRPr="009247A0">
        <w:rPr>
          <w:rFonts w:ascii="Book Antiqua" w:hAnsi="Book Antiqua"/>
          <w:sz w:val="24"/>
          <w:szCs w:val="24"/>
          <w:lang w:val="sv-SE"/>
        </w:rPr>
        <w:t xml:space="preserve"> penelitian lapangan </w:t>
      </w:r>
      <w:r w:rsidRPr="009247A0">
        <w:rPr>
          <w:rFonts w:ascii="Book Antiqua" w:hAnsi="Book Antiqua"/>
          <w:sz w:val="24"/>
          <w:szCs w:val="24"/>
        </w:rPr>
        <w:t xml:space="preserve">atau </w:t>
      </w:r>
      <w:r w:rsidRPr="009247A0">
        <w:rPr>
          <w:rFonts w:ascii="Book Antiqua" w:hAnsi="Book Antiqua"/>
          <w:i/>
          <w:iCs/>
          <w:sz w:val="24"/>
          <w:szCs w:val="24"/>
        </w:rPr>
        <w:t>f</w:t>
      </w:r>
      <w:r w:rsidRPr="009247A0">
        <w:rPr>
          <w:rFonts w:ascii="Book Antiqua" w:hAnsi="Book Antiqua"/>
          <w:i/>
          <w:iCs/>
          <w:sz w:val="24"/>
          <w:szCs w:val="24"/>
          <w:lang w:val="sv-SE"/>
        </w:rPr>
        <w:t>ield research</w:t>
      </w:r>
      <w:r w:rsidRPr="009247A0">
        <w:rPr>
          <w:rFonts w:ascii="Book Antiqua" w:hAnsi="Book Antiqua"/>
          <w:i/>
          <w:iCs/>
          <w:sz w:val="24"/>
          <w:szCs w:val="24"/>
        </w:rPr>
        <w:t>,</w:t>
      </w:r>
      <w:r w:rsidRPr="009247A0">
        <w:rPr>
          <w:rFonts w:ascii="Book Antiqua" w:hAnsi="Book Antiqua"/>
          <w:sz w:val="24"/>
          <w:szCs w:val="24"/>
          <w:lang w:val="sv-SE"/>
        </w:rPr>
        <w:t xml:space="preserve"> yaitu penulis melakukan penelitian langsung ke lokasi untuk mendapatkan dan mengumpulkan data.</w:t>
      </w:r>
      <w:r>
        <w:rPr>
          <w:rFonts w:ascii="Book Antiqua" w:hAnsi="Book Antiqua"/>
          <w:sz w:val="24"/>
          <w:szCs w:val="24"/>
          <w:lang w:val="sv-SE"/>
        </w:rPr>
        <w:t xml:space="preserve"> Menurut Moleong</w:t>
      </w:r>
      <w:r w:rsidRPr="009247A0">
        <w:rPr>
          <w:rFonts w:ascii="Book Antiqua" w:hAnsi="Book Antiqua"/>
          <w:sz w:val="24"/>
          <w:szCs w:val="24"/>
          <w:lang w:val="sv-SE"/>
        </w:rPr>
        <w:t xml:space="preserve"> </w:t>
      </w:r>
      <w:r w:rsidRPr="009247A0">
        <w:rPr>
          <w:rFonts w:ascii="Book Antiqua" w:hAnsi="Book Antiqua"/>
          <w:sz w:val="24"/>
          <w:szCs w:val="24"/>
        </w:rPr>
        <w:t>jenis p</w:t>
      </w:r>
      <w:r w:rsidRPr="009247A0">
        <w:rPr>
          <w:rFonts w:ascii="Book Antiqua" w:hAnsi="Book Antiqua"/>
          <w:sz w:val="24"/>
          <w:szCs w:val="24"/>
          <w:lang w:val="sv-SE"/>
        </w:rPr>
        <w:t xml:space="preserve">enelitian </w:t>
      </w:r>
      <w:r w:rsidRPr="009247A0">
        <w:rPr>
          <w:rFonts w:ascii="Book Antiqua" w:hAnsi="Book Antiqua"/>
          <w:sz w:val="24"/>
          <w:szCs w:val="24"/>
        </w:rPr>
        <w:t xml:space="preserve">ini adalah </w:t>
      </w:r>
      <w:r w:rsidRPr="009247A0">
        <w:rPr>
          <w:rFonts w:ascii="Book Antiqua" w:hAnsi="Book Antiqua"/>
          <w:sz w:val="24"/>
          <w:szCs w:val="24"/>
          <w:lang w:val="sv-SE"/>
        </w:rPr>
        <w:t>kualitatif, yakni penelitian yang dimaksud</w:t>
      </w:r>
      <w:r w:rsidRPr="009247A0">
        <w:rPr>
          <w:rFonts w:ascii="Book Antiqua" w:hAnsi="Book Antiqua"/>
          <w:sz w:val="24"/>
          <w:szCs w:val="24"/>
        </w:rPr>
        <w:t>kan</w:t>
      </w:r>
      <w:r w:rsidRPr="009247A0">
        <w:rPr>
          <w:rFonts w:ascii="Book Antiqua" w:hAnsi="Book Antiqua"/>
          <w:sz w:val="24"/>
          <w:szCs w:val="24"/>
          <w:lang w:val="sv-SE"/>
        </w:rPr>
        <w:t xml:space="preserve"> untuk memahami fenomena tentang apa yang dialami oleh subjek penelitian menghasilkan data deskriptif berupa kata-kata yang tertulis atau lisan dari orang-orang dan perilaku yang diamati.</w:t>
      </w:r>
      <w:r w:rsidRPr="009247A0">
        <w:rPr>
          <w:rFonts w:ascii="Book Antiqua" w:hAnsi="Book Antiqua"/>
          <w:sz w:val="24"/>
          <w:szCs w:val="24"/>
        </w:rPr>
        <w:t xml:space="preserve"> Dengan demikian, maka</w:t>
      </w:r>
      <w:r w:rsidRPr="009247A0">
        <w:rPr>
          <w:rFonts w:ascii="Book Antiqua" w:hAnsi="Book Antiqua"/>
          <w:sz w:val="24"/>
          <w:szCs w:val="24"/>
          <w:lang w:val="sv-SE"/>
        </w:rPr>
        <w:t xml:space="preserve"> dapat dikatakan bahwa penelitian ini bersifat deskriptif kualitatif. Artinya, penulis menganalisis dan menggambarkan penelitian secara objektif dan mendetail untuk mendapatkan hasil yang akurat</w:t>
      </w:r>
      <w:r>
        <w:rPr>
          <w:rFonts w:ascii="Book Antiqua" w:hAnsi="Book Antiqua"/>
          <w:sz w:val="24"/>
          <w:szCs w:val="24"/>
          <w:lang w:val="sv-SE"/>
        </w:rPr>
        <w:t xml:space="preserve"> </w:t>
      </w:r>
      <w:r>
        <w:rPr>
          <w:rFonts w:ascii="Book Antiqua" w:hAnsi="Book Antiqua"/>
          <w:sz w:val="24"/>
          <w:szCs w:val="24"/>
          <w:lang w:val="sv-SE"/>
        </w:rPr>
        <w:fldChar w:fldCharType="begin" w:fldLock="1"/>
      </w:r>
      <w:r>
        <w:rPr>
          <w:rFonts w:ascii="Book Antiqua" w:hAnsi="Book Antiqua"/>
          <w:sz w:val="24"/>
          <w:szCs w:val="24"/>
          <w:lang w:val="sv-SE"/>
        </w:rPr>
        <w:instrText>ADDIN CSL_CITATION {"citationItems":[{"id":"ITEM-1","itemData":{"DOI":"10.15294/BELIA.V3I1.3274","ISSN":"2252-6382","abstract":"ct ___________________________________________________________________ Education for all began intensively conducted by the Indonesian government, one of them through inclusive education . Inclusive educa tion needs to take place from preschool level, it is that children with special needs receive appropriate care from an early age. Based on observations in the field, there are several kindergartens who have children with special needs in the classroom. P roviding education inclusion criteria, one of which is a program of learning activities. This makes researchers interested in carrying out research on learning activity programs in kindergarten who have children with special needs in the classroom. This st udy aims to determine the extent of readiness of preschool inclusion class in organizing visits of program learning activities. This type of research is descriptive qualitative. Research informants were teachers, principals and parents kindergarten class o rganizers Gajahmungkur inclusion in the District of Semarang. Methods of data collection through interview,observation and documentation. The validity of research data using triangulation. Data analysis using data reduction, data display and data verificat ion. Results showed that planning activities in the classroom with special needs children who are still at the planning of learning activities for regular kindergarten. The existence of children with special needs in the classroom becomes a special concern for teachers, but does not necessarily change the curriculum applied in the institution. Implementation of learning activities that occur in kindergarten inclusion class organizers conducted by classroom teachers to deliver innovations that are expected t o stimulate children with special needs. Indirectly provide service teachers to encourage children to do","author":[{"dropping-particle":"","family":"Mastuti","given":"Devi","non-dropping-particle":"","parse-names":false,"suffix":""}],"container-title":"BELIA: Early Childhood Education Papers","id":"ITEM-1","issue":"1","issued":{"date-parts":[["2014"]]},"title":"Kesiapan Taman Kanak-Kanak Dalam Penyelenggaraan Kelas Inklusi Dilihat Program Kegiatan Pembelajaran","type":"article-journal","volume":"3"},"uris":["http://www.mendeley.com/documents/?uuid=4863e5e8-643a-43e7-88b5-047019357cc4"]}],"mendeley":{"formattedCitation":"(Mastuti, 2014)","plainTextFormattedCitation":"(Mastuti, 2014)","previouslyFormattedCitation":"(Mastuti, 2014)"},"properties":{"noteIndex":0},"schema":"https://github.com/citation-style-language/schema/raw/master/csl-citation.json"}</w:instrText>
      </w:r>
      <w:r>
        <w:rPr>
          <w:rFonts w:ascii="Book Antiqua" w:hAnsi="Book Antiqua"/>
          <w:sz w:val="24"/>
          <w:szCs w:val="24"/>
          <w:lang w:val="sv-SE"/>
        </w:rPr>
        <w:fldChar w:fldCharType="separate"/>
      </w:r>
      <w:r w:rsidRPr="009247A0">
        <w:rPr>
          <w:rFonts w:ascii="Book Antiqua" w:hAnsi="Book Antiqua"/>
          <w:noProof/>
          <w:sz w:val="24"/>
          <w:szCs w:val="24"/>
          <w:lang w:val="sv-SE"/>
        </w:rPr>
        <w:t>(Mastuti, 2014)</w:t>
      </w:r>
      <w:r>
        <w:rPr>
          <w:rFonts w:ascii="Book Antiqua" w:hAnsi="Book Antiqua"/>
          <w:sz w:val="24"/>
          <w:szCs w:val="24"/>
          <w:lang w:val="sv-SE"/>
        </w:rPr>
        <w:fldChar w:fldCharType="end"/>
      </w:r>
      <w:r w:rsidRPr="009247A0">
        <w:rPr>
          <w:rFonts w:ascii="Book Antiqua" w:hAnsi="Book Antiqua"/>
          <w:sz w:val="24"/>
          <w:szCs w:val="24"/>
          <w:lang w:val="sv-SE"/>
        </w:rPr>
        <w:t>.</w:t>
      </w:r>
      <w:r>
        <w:rPr>
          <w:rFonts w:ascii="Book Antiqua" w:hAnsi="Book Antiqua"/>
          <w:sz w:val="24"/>
          <w:szCs w:val="24"/>
          <w:lang w:val="sv-SE"/>
        </w:rPr>
        <w:t xml:space="preserve"> </w:t>
      </w:r>
      <w:r w:rsidRPr="009247A0">
        <w:rPr>
          <w:rFonts w:ascii="Book Antiqua" w:hAnsi="Book Antiqua"/>
          <w:sz w:val="24"/>
          <w:szCs w:val="24"/>
          <w:lang w:val="sv-SE"/>
        </w:rPr>
        <w:t>Secara teor</w:t>
      </w:r>
      <w:r w:rsidRPr="009247A0">
        <w:rPr>
          <w:rFonts w:ascii="Book Antiqua" w:hAnsi="Book Antiqua"/>
          <w:sz w:val="24"/>
          <w:szCs w:val="24"/>
        </w:rPr>
        <w:t>e</w:t>
      </w:r>
      <w:r w:rsidRPr="009247A0">
        <w:rPr>
          <w:rFonts w:ascii="Book Antiqua" w:hAnsi="Book Antiqua"/>
          <w:sz w:val="24"/>
          <w:szCs w:val="24"/>
          <w:lang w:val="sv-SE"/>
        </w:rPr>
        <w:t xml:space="preserve">tis, </w:t>
      </w:r>
      <w:r>
        <w:rPr>
          <w:rFonts w:ascii="Book Antiqua" w:hAnsi="Book Antiqua"/>
          <w:sz w:val="24"/>
          <w:szCs w:val="24"/>
          <w:lang w:val="sv-SE"/>
        </w:rPr>
        <w:t xml:space="preserve">Moleoang mengungkapkan </w:t>
      </w:r>
      <w:r w:rsidRPr="009247A0">
        <w:rPr>
          <w:rFonts w:ascii="Book Antiqua" w:hAnsi="Book Antiqua"/>
          <w:sz w:val="24"/>
          <w:szCs w:val="24"/>
          <w:lang w:val="sv-SE"/>
        </w:rPr>
        <w:t>penelitian deskriptif adalah penelitian yang bermaksud untuk mengumpulkan informasi mengenai status suatu gejala yang ada, yaitu keadaan gejala menurut apa adanya pada saat dilakukan suatu penelitian, sehingga hanya merupakan penyingkapan fakta dengan menganalisis data</w:t>
      </w:r>
      <w:r>
        <w:rPr>
          <w:rFonts w:ascii="Book Antiqua" w:hAnsi="Book Antiqua"/>
          <w:sz w:val="24"/>
          <w:szCs w:val="24"/>
          <w:lang w:val="sv-SE"/>
        </w:rPr>
        <w:t xml:space="preserve"> </w:t>
      </w:r>
      <w:r>
        <w:rPr>
          <w:rFonts w:ascii="Book Antiqua" w:hAnsi="Book Antiqua"/>
          <w:sz w:val="24"/>
          <w:szCs w:val="24"/>
          <w:lang w:val="sv-SE"/>
        </w:rPr>
        <w:fldChar w:fldCharType="begin" w:fldLock="1"/>
      </w:r>
      <w:r w:rsidR="00247DA5">
        <w:rPr>
          <w:rFonts w:ascii="Book Antiqua" w:hAnsi="Book Antiqua"/>
          <w:sz w:val="24"/>
          <w:szCs w:val="24"/>
          <w:lang w:val="sv-SE"/>
        </w:rPr>
        <w:instrText>ADDIN CSL_CITATION {"citationItems":[{"id":"ITEM-1","itemData":{"DOI":"10.24042/ajipaud.v3i1.6508","ISSN":"2622-5182","abstract":"Perkembangan kognitif merupakan proses berfikir anak dan menemukan solusi dari apa yang dipikirkan tersebut.Kognitif juga sering diartikan sebagai kecerdasan daya nalar atau berpikir. Dalam arti luas, kognitif ialah berpikir dan mengamati sehingga muncul tingkah laku yang mengakibatkan orang memperoleh pengetahuan. Kognitif dapat diartikan sebagai pengetahuan yang luas, kreatifitas atau daya cipta, kemampuan berbahasa serta daya ingat. Penelitian ini merupakan penelitian kualitatif yang dilakukan di RA Al-Hidayah Semanggi. Tujuan dari penelitian ini adalah mengetahui materi kegiatan dalammengembangkan kognitif anak, mendeskripsikan penerapan teknik asesmen (penilaian), dan hasil/dampak adanya asesmen perkembangan kognitif di RA Al-Hidayah Semanggi. Teknik pengumpulan data yang penulis lakukan adalah observasi kemudian dilanjutkan dengan wawancara. Hasil penelitian ini menunjukkan bahwa perkembangan kognitif anak berkembang sesuai dengan harapan. Hal ini bisa dilihat dari kegiatan mereka sehar-hari. dalam mengembangkan kognitif anak di RA. Al-Hidayah lebih sering menggunakan kegiatan seperti Shalat, Menulis, Membaca, dan Menulis. Asesmen meiliki dampak positif dalam pencapaian perkembangan kognitif, baik untuk guru, anak didik, maupun orang tua.","author":[{"dropping-particle":"","family":"Khadijah","given":"Khadijah","non-dropping-particle":"","parse-names":false,"suffix":""},{"dropping-particle":"","family":"Amelia","given":"Nurul","non-dropping-particle":"","parse-names":false,"suffix":""}],"container-title":"Al-Athfaal: Jurnal Ilmiah Pendidikan Anak Usia Dini","id":"ITEM-1","issue":"1","issued":{"date-parts":[["2020","6","27"]]},"page":"69-82","title":"Asesmen Perkembangan Kognitif Anak Usia 5-6 Tahun","type":"article-journal","volume":"3"},"uris":["http://www.mendeley.com/documents/?uuid=072082bd-7960-4532-9086-bfac94ceab0c"]}],"mendeley":{"formattedCitation":"(Khadijah &amp; Amelia, 2020)","plainTextFormattedCitation":"(Khadijah &amp; Amelia, 2020)","previouslyFormattedCitation":"(Khadijah &amp; Amelia, 2020)"},"properties":{"noteIndex":0},"schema":"https://github.com/citation-style-language/schema/raw/master/csl-citation.json"}</w:instrText>
      </w:r>
      <w:r>
        <w:rPr>
          <w:rFonts w:ascii="Book Antiqua" w:hAnsi="Book Antiqua"/>
          <w:sz w:val="24"/>
          <w:szCs w:val="24"/>
          <w:lang w:val="sv-SE"/>
        </w:rPr>
        <w:fldChar w:fldCharType="separate"/>
      </w:r>
      <w:r w:rsidRPr="009247A0">
        <w:rPr>
          <w:rFonts w:ascii="Book Antiqua" w:hAnsi="Book Antiqua"/>
          <w:noProof/>
          <w:sz w:val="24"/>
          <w:szCs w:val="24"/>
          <w:lang w:val="sv-SE"/>
        </w:rPr>
        <w:t>(Khadijah &amp; Amelia, 2020)</w:t>
      </w:r>
      <w:r>
        <w:rPr>
          <w:rFonts w:ascii="Book Antiqua" w:hAnsi="Book Antiqua"/>
          <w:sz w:val="24"/>
          <w:szCs w:val="24"/>
          <w:lang w:val="sv-SE"/>
        </w:rPr>
        <w:fldChar w:fldCharType="end"/>
      </w:r>
      <w:r w:rsidRPr="009247A0">
        <w:rPr>
          <w:rFonts w:ascii="Book Antiqua" w:hAnsi="Book Antiqua"/>
          <w:sz w:val="24"/>
          <w:szCs w:val="24"/>
          <w:lang w:val="sv-SE"/>
        </w:rPr>
        <w:t>.</w:t>
      </w:r>
      <w:r>
        <w:rPr>
          <w:rFonts w:ascii="Book Antiqua" w:hAnsi="Book Antiqua"/>
          <w:sz w:val="24"/>
          <w:szCs w:val="24"/>
          <w:lang w:val="sv-SE"/>
        </w:rPr>
        <w:t xml:space="preserve"> </w:t>
      </w:r>
      <w:r w:rsidRPr="001F715C">
        <w:rPr>
          <w:rFonts w:ascii="Book Antiqua" w:hAnsi="Book Antiqua"/>
          <w:sz w:val="24"/>
          <w:szCs w:val="24"/>
        </w:rPr>
        <w:t xml:space="preserve">Penelitian ini berlokasi </w:t>
      </w:r>
      <w:r w:rsidRPr="001F715C">
        <w:rPr>
          <w:rFonts w:ascii="Book Antiqua" w:hAnsi="Book Antiqua"/>
          <w:sz w:val="24"/>
          <w:szCs w:val="24"/>
          <w:lang w:val="sv-SE"/>
        </w:rPr>
        <w:t xml:space="preserve">di </w:t>
      </w:r>
      <w:r w:rsidRPr="001F715C">
        <w:rPr>
          <w:rFonts w:ascii="Book Antiqua" w:hAnsi="Book Antiqua"/>
          <w:sz w:val="24"/>
          <w:szCs w:val="24"/>
          <w:lang w:val="sv-SE"/>
        </w:rPr>
        <w:lastRenderedPageBreak/>
        <w:t xml:space="preserve">Kecamatan Abeli Kendari khususnya pada pendidkkan Islam anak Suku Bajo. </w:t>
      </w:r>
      <w:r w:rsidR="001F715C" w:rsidRPr="001F715C">
        <w:rPr>
          <w:rFonts w:ascii="Book Antiqua" w:hAnsi="Book Antiqua"/>
          <w:sz w:val="24"/>
          <w:szCs w:val="24"/>
          <w:lang w:val="sv-SE"/>
        </w:rPr>
        <w:t xml:space="preserve">Informan dalam penelitian adalah </w:t>
      </w:r>
      <w:r w:rsidR="001F715C" w:rsidRPr="001F715C">
        <w:rPr>
          <w:rFonts w:ascii="Book Antiqua" w:hAnsi="Book Antiqua"/>
          <w:sz w:val="24"/>
          <w:szCs w:val="24"/>
          <w:lang w:val="nb-NO"/>
        </w:rPr>
        <w:t>orang-orang yang dianggap dapat memberikan keterangan yang aktual dan akurat, dalam hal ini, tokoh agama, tokoh masyarakat, pendidik nonformal, dan anak pada Suku Bajo di Kecamatan Abeli Kendari</w:t>
      </w:r>
      <w:r w:rsidR="001F715C" w:rsidRPr="001F715C">
        <w:rPr>
          <w:rFonts w:ascii="Book Antiqua" w:hAnsi="Book Antiqua"/>
          <w:sz w:val="24"/>
          <w:szCs w:val="24"/>
          <w:lang w:val="sv-SE"/>
        </w:rPr>
        <w:t xml:space="preserve"> </w:t>
      </w:r>
      <w:r w:rsidRPr="001F715C">
        <w:rPr>
          <w:rFonts w:ascii="Book Antiqua" w:hAnsi="Book Antiqua"/>
          <w:sz w:val="24"/>
          <w:szCs w:val="24"/>
          <w:lang w:val="sv-SE"/>
        </w:rPr>
        <w:t>Teknik pengumpulan data dalam penelitian ini adalah wawancara, observasi dan dokumentasi.</w:t>
      </w:r>
      <w:r>
        <w:rPr>
          <w:rFonts w:ascii="Times New Roman" w:hAnsi="Times New Roman"/>
          <w:sz w:val="24"/>
          <w:szCs w:val="24"/>
          <w:lang w:val="sv-SE"/>
        </w:rPr>
        <w:t xml:space="preserve"> </w:t>
      </w:r>
    </w:p>
    <w:p w14:paraId="304D2E5E" w14:textId="77777777" w:rsidR="00044D60" w:rsidRPr="009247A0" w:rsidRDefault="00044D60" w:rsidP="009247A0">
      <w:pPr>
        <w:spacing w:after="0" w:line="240" w:lineRule="auto"/>
        <w:ind w:firstLine="709"/>
        <w:jc w:val="both"/>
        <w:rPr>
          <w:rFonts w:ascii="Book Antiqua" w:hAnsi="Book Antiqua"/>
          <w:sz w:val="24"/>
          <w:szCs w:val="24"/>
          <w:lang w:val="sv-SE"/>
        </w:rPr>
      </w:pPr>
    </w:p>
    <w:p w14:paraId="5F2A6630" w14:textId="77777777" w:rsidR="006F14D5" w:rsidRPr="005474D6" w:rsidRDefault="006F14D5"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HASIL DAN PEMBAHASAN</w:t>
      </w:r>
    </w:p>
    <w:p w14:paraId="7ED0977F" w14:textId="4C66BCD3" w:rsidR="00247DA5" w:rsidRDefault="007D5B61" w:rsidP="00247DA5">
      <w:pPr>
        <w:pStyle w:val="ListParagraph"/>
        <w:spacing w:after="0" w:line="240" w:lineRule="auto"/>
        <w:ind w:firstLine="567"/>
        <w:rPr>
          <w:rFonts w:ascii="Book Antiqua" w:hAnsi="Book Antiqua"/>
          <w:sz w:val="24"/>
          <w:szCs w:val="24"/>
          <w:lang w:val="en-US"/>
        </w:rPr>
      </w:pPr>
      <w:r w:rsidRPr="007D5B61">
        <w:rPr>
          <w:rFonts w:ascii="Book Antiqua" w:hAnsi="Book Antiqua"/>
          <w:sz w:val="24"/>
          <w:szCs w:val="24"/>
        </w:rPr>
        <w:t>Pendidikan Islam pada Suku Bajo di K</w:t>
      </w:r>
      <w:r w:rsidRPr="007D5B61">
        <w:rPr>
          <w:rFonts w:ascii="Book Antiqua" w:hAnsi="Book Antiqua"/>
          <w:sz w:val="24"/>
          <w:szCs w:val="24"/>
          <w:lang w:val="en-US"/>
        </w:rPr>
        <w:t>ecamatan Abeli</w:t>
      </w:r>
      <w:r w:rsidRPr="007D5B61">
        <w:rPr>
          <w:rFonts w:ascii="Book Antiqua" w:hAnsi="Book Antiqua"/>
          <w:sz w:val="24"/>
          <w:szCs w:val="24"/>
        </w:rPr>
        <w:t xml:space="preserve"> Kendari masih tergolong  rendah serta belum terlaksana dengan baik atau kualitas sumber daya manusia belum memenuhi target.</w:t>
      </w:r>
      <w:r w:rsidR="00F85948">
        <w:rPr>
          <w:rFonts w:ascii="Book Antiqua" w:hAnsi="Book Antiqua"/>
          <w:sz w:val="24"/>
          <w:szCs w:val="24"/>
          <w:lang w:val="en-US"/>
        </w:rPr>
        <w:t xml:space="preserve"> </w:t>
      </w:r>
      <w:r w:rsidRPr="007D5B61">
        <w:rPr>
          <w:rFonts w:ascii="Book Antiqua" w:hAnsi="Book Antiqua"/>
          <w:sz w:val="24"/>
          <w:szCs w:val="24"/>
        </w:rPr>
        <w:t>Indikatornya adalah dimana orang tua belum terlalu maju pemikiran tentang pentingnya pendidikan Islam untuk menyertai anak dalam memandu hidupnya dimasa yang akan datang, terutama dalam pengalaman nilai-nilai keimanan dan keislaman sebgai agama yang paling tertinggi untuk mer</w:t>
      </w:r>
      <w:r w:rsidR="005D73BE">
        <w:rPr>
          <w:rFonts w:ascii="Book Antiqua" w:hAnsi="Book Antiqua"/>
          <w:sz w:val="24"/>
          <w:szCs w:val="24"/>
        </w:rPr>
        <w:t>aih takwa yang hakiki</w:t>
      </w:r>
      <w:r w:rsidR="005D73BE">
        <w:rPr>
          <w:rFonts w:ascii="Book Antiqua" w:hAnsi="Book Antiqua"/>
          <w:sz w:val="24"/>
          <w:szCs w:val="24"/>
          <w:lang w:val="en-US"/>
        </w:rPr>
        <w:t xml:space="preserve"> </w:t>
      </w:r>
      <w:r w:rsidRPr="007D5B61">
        <w:rPr>
          <w:rFonts w:ascii="Book Antiqua" w:hAnsi="Book Antiqua"/>
          <w:sz w:val="24"/>
          <w:szCs w:val="24"/>
          <w:lang w:val="en-US"/>
        </w:rPr>
        <w:t>(Mastang, Wawancara</w:t>
      </w:r>
      <w:r w:rsidR="005D73BE">
        <w:rPr>
          <w:rFonts w:ascii="Book Antiqua" w:hAnsi="Book Antiqua"/>
          <w:sz w:val="24"/>
          <w:szCs w:val="24"/>
          <w:lang w:val="en-US"/>
        </w:rPr>
        <w:t xml:space="preserve"> </w:t>
      </w:r>
      <w:r w:rsidRPr="007D5B61">
        <w:rPr>
          <w:rFonts w:ascii="Book Antiqua" w:hAnsi="Book Antiqua"/>
          <w:sz w:val="24"/>
          <w:szCs w:val="24"/>
          <w:lang w:val="en-US"/>
        </w:rPr>
        <w:t>:</w:t>
      </w:r>
      <w:r w:rsidR="005D73BE">
        <w:rPr>
          <w:rFonts w:ascii="Book Antiqua" w:hAnsi="Book Antiqua"/>
          <w:sz w:val="24"/>
          <w:szCs w:val="24"/>
          <w:lang w:val="en-US"/>
        </w:rPr>
        <w:t xml:space="preserve"> </w:t>
      </w:r>
      <w:r w:rsidRPr="007D5B61">
        <w:rPr>
          <w:rFonts w:ascii="Book Antiqua" w:hAnsi="Book Antiqua"/>
          <w:sz w:val="24"/>
          <w:szCs w:val="24"/>
          <w:lang w:val="en-US"/>
        </w:rPr>
        <w:t>2020).</w:t>
      </w:r>
      <w:r w:rsidR="005D73BE">
        <w:rPr>
          <w:rFonts w:ascii="Book Antiqua" w:hAnsi="Book Antiqua"/>
          <w:sz w:val="24"/>
          <w:szCs w:val="24"/>
          <w:lang w:val="en-US"/>
        </w:rPr>
        <w:t xml:space="preserve"> </w:t>
      </w:r>
      <w:proofErr w:type="gramStart"/>
      <w:r w:rsidR="00247DA5">
        <w:rPr>
          <w:rFonts w:ascii="Book Antiqua" w:hAnsi="Book Antiqua"/>
          <w:sz w:val="24"/>
          <w:szCs w:val="24"/>
          <w:lang w:val="en-US"/>
        </w:rPr>
        <w:t>Hal ini menjadi factor yang membuat anak-anak suku bajo banyak putus sekolah.</w:t>
      </w:r>
      <w:proofErr w:type="gramEnd"/>
      <w:r w:rsidR="00247DA5">
        <w:rPr>
          <w:rFonts w:ascii="Book Antiqua" w:hAnsi="Book Antiqua"/>
          <w:sz w:val="24"/>
          <w:szCs w:val="24"/>
          <w:lang w:val="en-US"/>
        </w:rPr>
        <w:t xml:space="preserve"> </w:t>
      </w:r>
      <w:proofErr w:type="gramStart"/>
      <w:r w:rsidR="00247DA5">
        <w:rPr>
          <w:rFonts w:ascii="Book Antiqua" w:hAnsi="Book Antiqua"/>
          <w:sz w:val="24"/>
          <w:szCs w:val="24"/>
          <w:lang w:val="en-US"/>
        </w:rPr>
        <w:t>Hal sesuai dengan hasil penelitian tentang suku bajo yang menyimpulkan bahwa faktor internal yang men</w:t>
      </w:r>
      <w:r w:rsidR="00247DA5" w:rsidRPr="00247DA5">
        <w:rPr>
          <w:rFonts w:ascii="Book Antiqua" w:hAnsi="Book Antiqua"/>
          <w:sz w:val="24"/>
          <w:szCs w:val="24"/>
          <w:lang w:val="en-US"/>
        </w:rPr>
        <w:t xml:space="preserve">jadi penyebab </w:t>
      </w:r>
      <w:r w:rsidR="00247DA5">
        <w:rPr>
          <w:rFonts w:ascii="Book Antiqua" w:hAnsi="Book Antiqua"/>
          <w:sz w:val="24"/>
          <w:szCs w:val="24"/>
          <w:lang w:val="en-US"/>
        </w:rPr>
        <w:t>utama banyaknya anak pu</w:t>
      </w:r>
      <w:r w:rsidR="00247DA5" w:rsidRPr="00247DA5">
        <w:rPr>
          <w:rFonts w:ascii="Book Antiqua" w:hAnsi="Book Antiqua"/>
          <w:sz w:val="24"/>
          <w:szCs w:val="24"/>
          <w:lang w:val="en-US"/>
        </w:rPr>
        <w:t>tus sek</w:t>
      </w:r>
      <w:r w:rsidR="00247DA5">
        <w:rPr>
          <w:rFonts w:ascii="Book Antiqua" w:hAnsi="Book Antiqua"/>
          <w:sz w:val="24"/>
          <w:szCs w:val="24"/>
          <w:lang w:val="en-US"/>
        </w:rPr>
        <w:t>olah berhubungan dengan rendah</w:t>
      </w:r>
      <w:r w:rsidR="00247DA5" w:rsidRPr="00247DA5">
        <w:rPr>
          <w:rFonts w:ascii="Book Antiqua" w:hAnsi="Book Antiqua"/>
          <w:sz w:val="24"/>
          <w:szCs w:val="24"/>
          <w:lang w:val="en-US"/>
        </w:rPr>
        <w:t>nya minat dan motivasi anak untuk sekolah di samping adanya persepsi yang keliru tentang arti pendidikan</w:t>
      </w:r>
      <w:r w:rsidR="00247DA5">
        <w:rPr>
          <w:rFonts w:ascii="Book Antiqua" w:hAnsi="Book Antiqua"/>
          <w:sz w:val="24"/>
          <w:szCs w:val="24"/>
          <w:lang w:val="en-US"/>
        </w:rPr>
        <w:t>.</w:t>
      </w:r>
      <w:proofErr w:type="gramEnd"/>
      <w:r w:rsidR="00247DA5">
        <w:rPr>
          <w:rFonts w:ascii="Book Antiqua" w:hAnsi="Book Antiqua"/>
          <w:sz w:val="24"/>
          <w:szCs w:val="24"/>
          <w:lang w:val="en-US"/>
        </w:rPr>
        <w:t xml:space="preserve"> </w:t>
      </w:r>
      <w:r w:rsidR="00247DA5" w:rsidRPr="00247DA5">
        <w:rPr>
          <w:rFonts w:ascii="Book Antiqua" w:hAnsi="Book Antiqua"/>
          <w:sz w:val="24"/>
          <w:szCs w:val="24"/>
          <w:lang w:val="en-US"/>
        </w:rPr>
        <w:t>Persepsi orang tua tentang arti penting pend</w:t>
      </w:r>
      <w:r w:rsidR="00247DA5">
        <w:rPr>
          <w:rFonts w:ascii="Book Antiqua" w:hAnsi="Book Antiqua"/>
          <w:sz w:val="24"/>
          <w:szCs w:val="24"/>
          <w:lang w:val="en-US"/>
        </w:rPr>
        <w:t>idikan yang keliru, faktor eko</w:t>
      </w:r>
      <w:r w:rsidR="00247DA5" w:rsidRPr="00247DA5">
        <w:rPr>
          <w:rFonts w:ascii="Book Antiqua" w:hAnsi="Book Antiqua"/>
          <w:sz w:val="24"/>
          <w:szCs w:val="24"/>
          <w:lang w:val="en-US"/>
        </w:rPr>
        <w:t>nomi serta faktor lingkungan pergaulan anak-anak setempat</w:t>
      </w:r>
      <w:r w:rsidR="00247DA5">
        <w:rPr>
          <w:rFonts w:ascii="Book Antiqua" w:hAnsi="Book Antiqua"/>
          <w:sz w:val="24"/>
          <w:szCs w:val="24"/>
          <w:lang w:val="en-US"/>
        </w:rPr>
        <w:t xml:space="preserve"> </w:t>
      </w:r>
      <w:r w:rsidR="00247DA5">
        <w:rPr>
          <w:rFonts w:ascii="Book Antiqua" w:hAnsi="Book Antiqua"/>
          <w:sz w:val="24"/>
          <w:szCs w:val="24"/>
          <w:lang w:val="en-US"/>
        </w:rPr>
        <w:fldChar w:fldCharType="begin" w:fldLock="1"/>
      </w:r>
      <w:r w:rsidR="00C71B07">
        <w:rPr>
          <w:rFonts w:ascii="Book Antiqua" w:hAnsi="Book Antiqua"/>
          <w:sz w:val="24"/>
          <w:szCs w:val="24"/>
          <w:lang w:val="en-US"/>
        </w:rPr>
        <w:instrText>ADDIN CSL_CITATION {"citationItems":[{"id":"ITEM-1","itemData":{"DOI":"10.33772/etnoreflika.v4i3.230","author":[{"dropping-particle":"","family":"Manguntara","given":"La","non-dropping-particle":"","parse-names":false,"suffix":""},{"dropping-particle":"","family":"Iba","given":"La","non-dropping-particle":"","parse-names":false,"suffix":""}],"container-title":"ETNOREFLIKA","id":"ITEM-1","issue":"3","issued":{"date-parts":[["2015"]]},"page":"934-946","title":"STRATEGI PENANGANAN ANAK PUTUS SEKOLAH PADA SUKU BAJO MELALUI OPTIMALISASI PERAN KOMITE SEKOLAH DI KECAMATAN TIWORO KABUPATEN MUNA","type":"article-journal","volume":"4"},"uris":["http://www.mendeley.com/documents/?uuid=0b028fde-a1cc-401d-9593-3210163aab13"]}],"mendeley":{"formattedCitation":"(Manguntara &amp; Iba, 2015)","plainTextFormattedCitation":"(Manguntara &amp; Iba, 2015)","previouslyFormattedCitation":"(Manguntara &amp; Iba, 2015)"},"properties":{"noteIndex":0},"schema":"https://github.com/citation-style-language/schema/raw/master/csl-citation.json"}</w:instrText>
      </w:r>
      <w:r w:rsidR="00247DA5">
        <w:rPr>
          <w:rFonts w:ascii="Book Antiqua" w:hAnsi="Book Antiqua"/>
          <w:sz w:val="24"/>
          <w:szCs w:val="24"/>
          <w:lang w:val="en-US"/>
        </w:rPr>
        <w:fldChar w:fldCharType="separate"/>
      </w:r>
      <w:r w:rsidR="00247DA5" w:rsidRPr="00247DA5">
        <w:rPr>
          <w:rFonts w:ascii="Book Antiqua" w:hAnsi="Book Antiqua"/>
          <w:noProof/>
          <w:sz w:val="24"/>
          <w:szCs w:val="24"/>
          <w:lang w:val="en-US"/>
        </w:rPr>
        <w:t>(Manguntara &amp; Iba, 2015)</w:t>
      </w:r>
      <w:r w:rsidR="00247DA5">
        <w:rPr>
          <w:rFonts w:ascii="Book Antiqua" w:hAnsi="Book Antiqua"/>
          <w:sz w:val="24"/>
          <w:szCs w:val="24"/>
          <w:lang w:val="en-US"/>
        </w:rPr>
        <w:fldChar w:fldCharType="end"/>
      </w:r>
      <w:r w:rsidR="00247DA5" w:rsidRPr="00247DA5">
        <w:rPr>
          <w:rFonts w:ascii="Book Antiqua" w:hAnsi="Book Antiqua"/>
          <w:sz w:val="24"/>
          <w:szCs w:val="24"/>
          <w:lang w:val="en-US"/>
        </w:rPr>
        <w:t>.</w:t>
      </w:r>
    </w:p>
    <w:p w14:paraId="011DF618" w14:textId="76EE8B6D" w:rsidR="007D5B61" w:rsidRPr="007D5B61" w:rsidRDefault="007D5B61" w:rsidP="00247DA5">
      <w:pPr>
        <w:pStyle w:val="ListParagraph"/>
        <w:spacing w:after="0" w:line="240" w:lineRule="auto"/>
        <w:ind w:firstLine="567"/>
        <w:rPr>
          <w:rFonts w:ascii="Book Antiqua" w:hAnsi="Book Antiqua"/>
          <w:sz w:val="24"/>
          <w:szCs w:val="24"/>
          <w:lang w:val="en-US"/>
        </w:rPr>
      </w:pPr>
      <w:proofErr w:type="gramStart"/>
      <w:r w:rsidRPr="007D5B61">
        <w:rPr>
          <w:rFonts w:ascii="Book Antiqua" w:hAnsi="Book Antiqua"/>
          <w:sz w:val="24"/>
          <w:szCs w:val="24"/>
          <w:lang w:val="en-US"/>
        </w:rPr>
        <w:t>Sistim</w:t>
      </w:r>
      <w:r w:rsidRPr="007D5B61">
        <w:rPr>
          <w:rFonts w:ascii="Book Antiqua" w:hAnsi="Book Antiqua"/>
          <w:sz w:val="24"/>
          <w:szCs w:val="24"/>
        </w:rPr>
        <w:t xml:space="preserve">  pendidikan</w:t>
      </w:r>
      <w:proofErr w:type="gramEnd"/>
      <w:r w:rsidRPr="007D5B61">
        <w:rPr>
          <w:rFonts w:ascii="Book Antiqua" w:hAnsi="Book Antiqua"/>
          <w:sz w:val="24"/>
          <w:szCs w:val="24"/>
        </w:rPr>
        <w:t xml:space="preserve"> dan pembelajaran yang digunakan belum mampu membangkitkan minat dan semangat anak-anak </w:t>
      </w:r>
      <w:r w:rsidRPr="007D5B61">
        <w:rPr>
          <w:rFonts w:ascii="Book Antiqua" w:hAnsi="Book Antiqua"/>
          <w:sz w:val="24"/>
          <w:szCs w:val="24"/>
          <w:lang w:val="en-US"/>
        </w:rPr>
        <w:t xml:space="preserve">suku </w:t>
      </w:r>
      <w:r w:rsidRPr="007D5B61">
        <w:rPr>
          <w:rFonts w:ascii="Book Antiqua" w:hAnsi="Book Antiqua"/>
          <w:sz w:val="24"/>
          <w:szCs w:val="24"/>
        </w:rPr>
        <w:t>Bajo yang ada di pesisir K</w:t>
      </w:r>
      <w:r w:rsidRPr="007D5B61">
        <w:rPr>
          <w:rFonts w:ascii="Book Antiqua" w:hAnsi="Book Antiqua"/>
          <w:sz w:val="24"/>
          <w:szCs w:val="24"/>
          <w:lang w:val="en-US"/>
        </w:rPr>
        <w:t>ecamatan Abeli</w:t>
      </w:r>
      <w:r w:rsidRPr="007D5B61">
        <w:rPr>
          <w:rFonts w:ascii="Book Antiqua" w:hAnsi="Book Antiqua"/>
          <w:sz w:val="24"/>
          <w:szCs w:val="24"/>
        </w:rPr>
        <w:t xml:space="preserve"> Kendari. Sehingga banyak ditemukan anak putus sekolah pada </w:t>
      </w:r>
      <w:r w:rsidRPr="007D5B61">
        <w:rPr>
          <w:rFonts w:ascii="Book Antiqua" w:hAnsi="Book Antiqua"/>
          <w:sz w:val="24"/>
          <w:szCs w:val="24"/>
          <w:lang w:val="en-US"/>
        </w:rPr>
        <w:t xml:space="preserve">suku </w:t>
      </w:r>
      <w:r w:rsidRPr="007D5B61">
        <w:rPr>
          <w:rFonts w:ascii="Book Antiqua" w:hAnsi="Book Antiqua"/>
          <w:sz w:val="24"/>
          <w:szCs w:val="24"/>
        </w:rPr>
        <w:t>Bajo di K</w:t>
      </w:r>
      <w:r w:rsidRPr="007D5B61">
        <w:rPr>
          <w:rFonts w:ascii="Book Antiqua" w:hAnsi="Book Antiqua"/>
          <w:sz w:val="24"/>
          <w:szCs w:val="24"/>
          <w:lang w:val="en-US"/>
        </w:rPr>
        <w:t>ecamatan Abeli</w:t>
      </w:r>
      <w:r w:rsidRPr="007D5B61">
        <w:rPr>
          <w:rFonts w:ascii="Book Antiqua" w:hAnsi="Book Antiqua"/>
          <w:sz w:val="24"/>
          <w:szCs w:val="24"/>
        </w:rPr>
        <w:t xml:space="preserve">. Mengingat metode pembelajaran belum begitu efektif khususnya bagi </w:t>
      </w:r>
      <w:r w:rsidRPr="007D5B61">
        <w:rPr>
          <w:rFonts w:ascii="Book Antiqua" w:hAnsi="Book Antiqua"/>
          <w:sz w:val="24"/>
          <w:szCs w:val="24"/>
          <w:lang w:val="en-US"/>
        </w:rPr>
        <w:t>anak-anak suku</w:t>
      </w:r>
      <w:r w:rsidRPr="007D5B61">
        <w:rPr>
          <w:rFonts w:ascii="Book Antiqua" w:hAnsi="Book Antiqua"/>
          <w:sz w:val="24"/>
          <w:szCs w:val="24"/>
        </w:rPr>
        <w:t xml:space="preserve"> Bajo, maka perlu dikembangkan pada pembelajaran alternatif yang sesuai/adaptif dengan konteks budaya masyarakat </w:t>
      </w:r>
      <w:r w:rsidRPr="007D5B61">
        <w:rPr>
          <w:rFonts w:ascii="Book Antiqua" w:hAnsi="Book Antiqua"/>
          <w:sz w:val="24"/>
          <w:szCs w:val="24"/>
          <w:lang w:val="en-US"/>
        </w:rPr>
        <w:t>setempat</w:t>
      </w:r>
      <w:r w:rsidRPr="007D5B61">
        <w:rPr>
          <w:rFonts w:ascii="Book Antiqua" w:hAnsi="Book Antiqua"/>
          <w:sz w:val="24"/>
          <w:szCs w:val="24"/>
        </w:rPr>
        <w:t>. Salah satu pendidikan alternatif yang dapat dikembangkan adalah menanamkan nilai-nilai keimanan serta keislaman pada seorang anak, lewat pendidikan informal dimana orang tua selain kegiatan memancing di laut juga mengajari anak-anak untuk membaca al-Qur’an serta mengajari anaknya shalat. Selain itu juga tidak kala</w:t>
      </w:r>
      <w:r w:rsidRPr="007D5B61">
        <w:rPr>
          <w:rFonts w:ascii="Book Antiqua" w:hAnsi="Book Antiqua"/>
          <w:sz w:val="24"/>
          <w:szCs w:val="24"/>
          <w:lang w:val="en-US"/>
        </w:rPr>
        <w:t xml:space="preserve"> </w:t>
      </w:r>
      <w:r w:rsidRPr="007D5B61">
        <w:rPr>
          <w:rFonts w:ascii="Book Antiqua" w:hAnsi="Book Antiqua"/>
          <w:sz w:val="24"/>
          <w:szCs w:val="24"/>
        </w:rPr>
        <w:t>pentingnya memberikan keteladanan yang baik. Pendidikan merupakan suatu proses yang disengaja dan berkesinambungan dalam mengembangkan fitrah dan fungsi manusia, akan memberikan hasil yang maksimal bila menggunakan paradigma proses pendidikan yang menekankan pada pe</w:t>
      </w:r>
      <w:r w:rsidR="00247DA5">
        <w:rPr>
          <w:rFonts w:ascii="Book Antiqua" w:hAnsi="Book Antiqua"/>
          <w:sz w:val="24"/>
          <w:szCs w:val="24"/>
        </w:rPr>
        <w:t>mbelajaran sebagai suatu proses</w:t>
      </w:r>
      <w:r w:rsidR="00247DA5">
        <w:rPr>
          <w:rFonts w:ascii="Book Antiqua" w:hAnsi="Book Antiqua"/>
          <w:sz w:val="24"/>
          <w:szCs w:val="24"/>
          <w:lang w:val="en-US"/>
        </w:rPr>
        <w:t xml:space="preserve"> (</w:t>
      </w:r>
      <w:r w:rsidRPr="007D5B61">
        <w:rPr>
          <w:rFonts w:ascii="Book Antiqua" w:hAnsi="Book Antiqua"/>
          <w:sz w:val="24"/>
          <w:szCs w:val="24"/>
          <w:lang w:val="en-US"/>
        </w:rPr>
        <w:t>Kamaruddin, Wawancara: 2020)</w:t>
      </w:r>
      <w:r w:rsidR="005D73BE">
        <w:rPr>
          <w:rFonts w:ascii="Book Antiqua" w:hAnsi="Book Antiqua"/>
          <w:sz w:val="24"/>
          <w:szCs w:val="24"/>
          <w:lang w:val="en-US"/>
        </w:rPr>
        <w:t xml:space="preserve">. Hal ini sesuai dengan hasil penelitian </w:t>
      </w:r>
      <w:proofErr w:type="gramStart"/>
      <w:r w:rsidR="005D73BE">
        <w:rPr>
          <w:rFonts w:ascii="Book Antiqua" w:hAnsi="Book Antiqua"/>
          <w:sz w:val="24"/>
          <w:szCs w:val="24"/>
          <w:lang w:val="en-US"/>
        </w:rPr>
        <w:t>lain</w:t>
      </w:r>
      <w:proofErr w:type="gramEnd"/>
      <w:r w:rsidR="005D73BE">
        <w:rPr>
          <w:rFonts w:ascii="Book Antiqua" w:hAnsi="Book Antiqua"/>
          <w:sz w:val="24"/>
          <w:szCs w:val="24"/>
          <w:lang w:val="en-US"/>
        </w:rPr>
        <w:t xml:space="preserve"> yang menyimpulkan bahwa </w:t>
      </w:r>
      <w:r w:rsidR="005D73BE" w:rsidRPr="005D73BE">
        <w:rPr>
          <w:rFonts w:ascii="Book Antiqua" w:hAnsi="Book Antiqua"/>
          <w:sz w:val="24"/>
          <w:szCs w:val="24"/>
          <w:lang w:val="en-US"/>
        </w:rPr>
        <w:t>perubahan paradigma masyarakat Muslim suku Bajo yang awalnya memandang pendidikan belum penting menjadi penting. Terungkap berbagai kendala yang di hadapi masyarakat Muslim suku Bajo Wuring dalam dunia pendidikan diantaranya adalah kebiasaan suku Bajo melibatkan anak-anak usia sekolah dalam mencari ikan dilaut serta pendapatan perkapita yang rendah dalam suku Bajo Wuring sebagai nelayan tradisional mengakibatkan sulitnya mereka dalam melanjutkan pendidikan anaknya</w:t>
      </w:r>
      <w:r w:rsidR="00665979">
        <w:rPr>
          <w:rFonts w:ascii="Book Antiqua" w:hAnsi="Book Antiqua"/>
          <w:sz w:val="24"/>
          <w:szCs w:val="24"/>
          <w:lang w:val="en-US"/>
        </w:rPr>
        <w:t xml:space="preserve"> </w:t>
      </w:r>
      <w:r w:rsidR="00665979">
        <w:rPr>
          <w:rFonts w:ascii="Book Antiqua" w:hAnsi="Book Antiqua"/>
          <w:sz w:val="24"/>
          <w:szCs w:val="24"/>
          <w:lang w:val="en-US"/>
        </w:rPr>
        <w:fldChar w:fldCharType="begin" w:fldLock="1"/>
      </w:r>
      <w:r w:rsidR="00427D18">
        <w:rPr>
          <w:rFonts w:ascii="Book Antiqua" w:hAnsi="Book Antiqua"/>
          <w:sz w:val="24"/>
          <w:szCs w:val="24"/>
          <w:lang w:val="en-US"/>
        </w:rPr>
        <w:instrText>ADDIN CSL_CITATION {"citationItems":[{"id":"ITEM-1","itemData":{"DOI":"10.22219/jkpp.v3i2.11560","author":[{"dropping-particle":"","family":"Suryadi","given":"Suryadi","non-dropping-particle":"","parse-names":false,"suffix":""},{"dropping-particle":"","family":"Tinus","given":"Agus","non-dropping-particle":"","parse-names":false,"suffix":""}],"container-title":"Jurnal Kebijakan dan Pengembangan Pendidikan","id":"ITEM-1","issue":"2","issued":{"date-parts":[["2015"]]},"title":"Paradigma Pendidikan Masyarakat Muslim Suku Bajo Wuring Kabupaten Sikka","type":"article-journal","volume":"3"},"uris":["http://www.mendeley.com/documents/?uuid=fc03d764-c7db-4082-a74c-ae8bb65e7df9"]}],"mendeley":{"formattedCitation":"(Suryadi &amp; Tinus, 2015)","plainTextFormattedCitation":"(Suryadi &amp; Tinus, 2015)","previouslyFormattedCitation":"(Suryadi &amp; Tinus, 2015)"},"properties":{"noteIndex":0},"schema":"https://github.com/citation-style-language/schema/raw/master/csl-citation.json"}</w:instrText>
      </w:r>
      <w:r w:rsidR="00665979">
        <w:rPr>
          <w:rFonts w:ascii="Book Antiqua" w:hAnsi="Book Antiqua"/>
          <w:sz w:val="24"/>
          <w:szCs w:val="24"/>
          <w:lang w:val="en-US"/>
        </w:rPr>
        <w:fldChar w:fldCharType="separate"/>
      </w:r>
      <w:r w:rsidR="00665979" w:rsidRPr="00665979">
        <w:rPr>
          <w:rFonts w:ascii="Book Antiqua" w:hAnsi="Book Antiqua"/>
          <w:noProof/>
          <w:sz w:val="24"/>
          <w:szCs w:val="24"/>
          <w:lang w:val="en-US"/>
        </w:rPr>
        <w:t>(Suryadi &amp; Tinus, 2015)</w:t>
      </w:r>
      <w:r w:rsidR="00665979">
        <w:rPr>
          <w:rFonts w:ascii="Book Antiqua" w:hAnsi="Book Antiqua"/>
          <w:sz w:val="24"/>
          <w:szCs w:val="24"/>
          <w:lang w:val="en-US"/>
        </w:rPr>
        <w:fldChar w:fldCharType="end"/>
      </w:r>
      <w:r w:rsidR="005D73BE" w:rsidRPr="005D73BE">
        <w:rPr>
          <w:rFonts w:ascii="Book Antiqua" w:hAnsi="Book Antiqua"/>
          <w:sz w:val="24"/>
          <w:szCs w:val="24"/>
          <w:lang w:val="en-US"/>
        </w:rPr>
        <w:t>.</w:t>
      </w:r>
      <w:r w:rsidR="00247DA5">
        <w:rPr>
          <w:rFonts w:ascii="Book Antiqua" w:hAnsi="Book Antiqua"/>
          <w:sz w:val="24"/>
          <w:szCs w:val="24"/>
          <w:lang w:val="en-US"/>
        </w:rPr>
        <w:t xml:space="preserve"> </w:t>
      </w:r>
      <w:proofErr w:type="gramStart"/>
      <w:r w:rsidR="00247DA5" w:rsidRPr="00247DA5">
        <w:rPr>
          <w:rFonts w:ascii="Book Antiqua" w:hAnsi="Book Antiqua"/>
          <w:sz w:val="24"/>
          <w:szCs w:val="24"/>
          <w:lang w:val="en-US"/>
        </w:rPr>
        <w:t>Kehidupan suku Bajo sangatlah dekat dengan laut.</w:t>
      </w:r>
      <w:proofErr w:type="gramEnd"/>
      <w:r w:rsidR="00247DA5" w:rsidRPr="00247DA5">
        <w:rPr>
          <w:rFonts w:ascii="Book Antiqua" w:hAnsi="Book Antiqua"/>
          <w:sz w:val="24"/>
          <w:szCs w:val="24"/>
          <w:lang w:val="en-US"/>
        </w:rPr>
        <w:t xml:space="preserve"> Laut dapat </w:t>
      </w:r>
      <w:r w:rsidR="00247DA5" w:rsidRPr="00247DA5">
        <w:rPr>
          <w:rFonts w:ascii="Book Antiqua" w:hAnsi="Book Antiqua"/>
          <w:sz w:val="24"/>
          <w:szCs w:val="24"/>
          <w:lang w:val="en-US"/>
        </w:rPr>
        <w:lastRenderedPageBreak/>
        <w:t>dipandang sebagai</w:t>
      </w:r>
      <w:r w:rsidR="00247DA5">
        <w:rPr>
          <w:rFonts w:ascii="Book Antiqua" w:hAnsi="Book Antiqua"/>
          <w:sz w:val="24"/>
          <w:szCs w:val="24"/>
          <w:lang w:val="en-US"/>
        </w:rPr>
        <w:t xml:space="preserve"> </w:t>
      </w:r>
      <w:r w:rsidR="00247DA5" w:rsidRPr="00247DA5">
        <w:rPr>
          <w:rFonts w:ascii="Book Antiqua" w:hAnsi="Book Antiqua"/>
          <w:sz w:val="24"/>
          <w:szCs w:val="24"/>
          <w:lang w:val="en-US"/>
        </w:rPr>
        <w:t>budaya (tradisi) tersendiri yang mengacu pada kepercayaan dan praktek yang mengatur kehidupan manusia yang relevan termasuk cara bagaimana budaya-budaya ini dikonseptualisasikan, dibatasi, disktrukturkan, dan di atur</w:t>
      </w:r>
      <w:r w:rsidR="00247DA5">
        <w:rPr>
          <w:rFonts w:ascii="Book Antiqua" w:hAnsi="Book Antiqua"/>
          <w:sz w:val="24"/>
          <w:szCs w:val="24"/>
          <w:lang w:val="en-US"/>
        </w:rPr>
        <w:t xml:space="preserve"> </w:t>
      </w:r>
      <w:r w:rsidR="00247DA5">
        <w:rPr>
          <w:rFonts w:ascii="Book Antiqua" w:hAnsi="Book Antiqua"/>
          <w:sz w:val="24"/>
          <w:szCs w:val="24"/>
          <w:lang w:val="en-US"/>
        </w:rPr>
        <w:fldChar w:fldCharType="begin" w:fldLock="1"/>
      </w:r>
      <w:r w:rsidR="00247DA5">
        <w:rPr>
          <w:rFonts w:ascii="Book Antiqua" w:hAnsi="Book Antiqua"/>
          <w:sz w:val="24"/>
          <w:szCs w:val="24"/>
          <w:lang w:val="en-US"/>
        </w:rPr>
        <w:instrText>ADDIN CSL_CITATION {"citationItems":[{"id":"ITEM-1","itemData":{"abstract":"The purpose of the research to know the general sense of wisdom sentence, the definition of local wisdom and the value of Islamic education in local wisdom in the village of Baco, District Tialmuta. This type of research is qualitative research. The approach to cultural studies of the theory used is theoretical ipsichoorial, structuration, hegemony, social practice and semiotics. Data collection techniques include participatory observation, in-depth interviews, literature studies and focused group discussions. The Data in the sports are descriptitically and presented in narrative form, table, and danilustrasifisual. The results showed that: 1) in general, this sentence of wisdom, interpreted as an invitation so that we can see the purpose of our lives, in a way that we are healthy to always manage the resources that we have at the optimum, not only Optimum, not only availability, but also sustainability to be available, can create the ability for us to see our needs properly and fulfill them, willing to always consistently travel towards that goal. 2) The local wisdom is the values that apply in a society. The values are believed to be the truth and become a reference in the daily conduct of local communities. Therefore, it is very reasonable to say that the local wisdom is the entity that determines the human dignity and dignity of the community. 3) to teach us that man and nature is a supreme harmony of the works of God Almighty. The human being as a symbol of sustainability and harmony of natural life as a living place is always filled with a smile.","author":[{"dropping-particle":"","family":"Dai","given":"Fadhliyah H","non-dropping-particle":"","parse-names":false,"suffix":""},{"dropping-particle":"","family":"Manahung","given":"Ramoend","non-dropping-particle":"","parse-names":false,"suffix":""}],"container-title":"Pendidikan Islam dan Budi Pekerti","id":"ITEM-1","issue":"1","issued":{"date-parts":[["2020"]]},"page":"41-57","title":"Kearifan Lokal Masyarakat Suku Bajo Studi Etnografi Nilai-Nilai Pendidikan Agama Islam dan Budi Pekerti Pada Praktek Ritual Keagamaan di Desa Bajo Kecamatan Tilamuta","type":"article-journal","volume":"1"},"uris":["http://www.mendeley.com/documents/?uuid=e8928515-19ea-415c-a764-2a96689a6599"]}],"mendeley":{"formattedCitation":"(Dai &amp; Manahung, 2020)","plainTextFormattedCitation":"(Dai &amp; Manahung, 2020)","previouslyFormattedCitation":"(Dai &amp; Manahung, 2020)"},"properties":{"noteIndex":0},"schema":"https://github.com/citation-style-language/schema/raw/master/csl-citation.json"}</w:instrText>
      </w:r>
      <w:r w:rsidR="00247DA5">
        <w:rPr>
          <w:rFonts w:ascii="Book Antiqua" w:hAnsi="Book Antiqua"/>
          <w:sz w:val="24"/>
          <w:szCs w:val="24"/>
          <w:lang w:val="en-US"/>
        </w:rPr>
        <w:fldChar w:fldCharType="separate"/>
      </w:r>
      <w:r w:rsidR="00247DA5" w:rsidRPr="00247DA5">
        <w:rPr>
          <w:rFonts w:ascii="Book Antiqua" w:hAnsi="Book Antiqua"/>
          <w:noProof/>
          <w:sz w:val="24"/>
          <w:szCs w:val="24"/>
          <w:lang w:val="en-US"/>
        </w:rPr>
        <w:t>(Dai &amp; Manahung, 2020)</w:t>
      </w:r>
      <w:r w:rsidR="00247DA5">
        <w:rPr>
          <w:rFonts w:ascii="Book Antiqua" w:hAnsi="Book Antiqua"/>
          <w:sz w:val="24"/>
          <w:szCs w:val="24"/>
          <w:lang w:val="en-US"/>
        </w:rPr>
        <w:fldChar w:fldCharType="end"/>
      </w:r>
      <w:r w:rsidR="00247DA5">
        <w:rPr>
          <w:rFonts w:ascii="Book Antiqua" w:hAnsi="Book Antiqua"/>
          <w:sz w:val="24"/>
          <w:szCs w:val="24"/>
          <w:lang w:val="en-US"/>
        </w:rPr>
        <w:t xml:space="preserve">. </w:t>
      </w:r>
    </w:p>
    <w:p w14:paraId="642FB48D" w14:textId="1FD9D9FA" w:rsidR="007D5B61" w:rsidRPr="007D5B61" w:rsidRDefault="007D5B61" w:rsidP="000D4899">
      <w:pPr>
        <w:pStyle w:val="ListParagraph"/>
        <w:spacing w:after="0" w:line="240" w:lineRule="auto"/>
        <w:ind w:left="0" w:firstLine="567"/>
        <w:rPr>
          <w:rFonts w:ascii="Book Antiqua" w:hAnsi="Book Antiqua"/>
          <w:sz w:val="24"/>
          <w:szCs w:val="24"/>
          <w:lang w:val="en-US"/>
        </w:rPr>
      </w:pPr>
      <w:r w:rsidRPr="007D5B61">
        <w:rPr>
          <w:rFonts w:ascii="Book Antiqua" w:hAnsi="Book Antiqua"/>
          <w:sz w:val="24"/>
          <w:szCs w:val="24"/>
          <w:lang w:val="en-US"/>
        </w:rPr>
        <w:t xml:space="preserve">Salah </w:t>
      </w:r>
      <w:r w:rsidR="00247DA5">
        <w:rPr>
          <w:rFonts w:ascii="Book Antiqua" w:hAnsi="Book Antiqua"/>
          <w:sz w:val="24"/>
          <w:szCs w:val="24"/>
          <w:lang w:val="en-US"/>
        </w:rPr>
        <w:t>satu cara untuk mendidik anak-</w:t>
      </w:r>
      <w:r w:rsidRPr="007D5B61">
        <w:rPr>
          <w:rFonts w:ascii="Book Antiqua" w:hAnsi="Book Antiqua"/>
          <w:sz w:val="24"/>
          <w:szCs w:val="24"/>
          <w:lang w:val="en-US"/>
        </w:rPr>
        <w:t xml:space="preserve">anak saya ketika saya pulang dari laut, setelah selesai shalat dzuhur langsung saya duduk ditengan-tengah mereka untuk mengajarkan membaca al-qur’an dengan sistem mengeja, setelah selesai engaji maka saya lengsung memberikan wejangan kepada anak tentang pentingnya yang namanya  akhlak mulia, karena meskipun saya hanya tamat sekolah dasar tetap saya menjunjung tinggi nilai-nilai moral, karena sangat penting artinya dalam </w:t>
      </w:r>
      <w:r w:rsidR="00247DA5">
        <w:rPr>
          <w:rFonts w:ascii="Book Antiqua" w:hAnsi="Book Antiqua"/>
          <w:sz w:val="24"/>
          <w:szCs w:val="24"/>
          <w:lang w:val="en-US"/>
        </w:rPr>
        <w:t xml:space="preserve">ukhuwua Islamiyah </w:t>
      </w:r>
      <w:r w:rsidRPr="007D5B61">
        <w:rPr>
          <w:rFonts w:ascii="Book Antiqua" w:hAnsi="Book Antiqua"/>
          <w:sz w:val="24"/>
          <w:szCs w:val="24"/>
          <w:lang w:val="en-US"/>
        </w:rPr>
        <w:t>(Abdul Malik, Wawancara:</w:t>
      </w:r>
      <w:r w:rsidR="00247DA5">
        <w:rPr>
          <w:rFonts w:ascii="Book Antiqua" w:hAnsi="Book Antiqua"/>
          <w:sz w:val="24"/>
          <w:szCs w:val="24"/>
          <w:lang w:val="en-US"/>
        </w:rPr>
        <w:t xml:space="preserve"> </w:t>
      </w:r>
      <w:r w:rsidRPr="007D5B61">
        <w:rPr>
          <w:rFonts w:ascii="Book Antiqua" w:hAnsi="Book Antiqua"/>
          <w:sz w:val="24"/>
          <w:szCs w:val="24"/>
          <w:lang w:val="en-US"/>
        </w:rPr>
        <w:t>2020)</w:t>
      </w:r>
      <w:r w:rsidR="00247DA5">
        <w:rPr>
          <w:rFonts w:ascii="Book Antiqua" w:hAnsi="Book Antiqua"/>
          <w:sz w:val="24"/>
          <w:szCs w:val="24"/>
          <w:lang w:val="en-US"/>
        </w:rPr>
        <w:t xml:space="preserve">. </w:t>
      </w:r>
      <w:r w:rsidRPr="007D5B61">
        <w:rPr>
          <w:rFonts w:ascii="Book Antiqua" w:hAnsi="Book Antiqua"/>
          <w:sz w:val="24"/>
          <w:szCs w:val="24"/>
        </w:rPr>
        <w:t>Pembelajaran yang mendekatkan anak pada alam sekitar dan kehidupan nyata dalam suasana yang menyenangkan, dikaitkan dengan nilai-nilai Aqidah dan akhlaq dan pendekatan orang tua sebagai ”uswatun Hasanah” dapat mengembangkan kecerdasan intelektual, emosional dan spritual anak. Untuk menghasilkan proses pendidikan yang baik, maka peningkatan kualitas guru menjadi prioritas utama. Karena menurut UNDP mutu sekolah ditentukan oleh Guru (48%), Manajemen (30%) dan Sarana (22%).</w:t>
      </w:r>
    </w:p>
    <w:p w14:paraId="3220D688" w14:textId="301AF243" w:rsidR="007D5B61" w:rsidRPr="007D5B61" w:rsidRDefault="007D5B61" w:rsidP="000D4899">
      <w:pPr>
        <w:pStyle w:val="ListParagraph"/>
        <w:spacing w:line="240" w:lineRule="auto"/>
        <w:ind w:left="0" w:firstLine="567"/>
        <w:rPr>
          <w:rFonts w:ascii="Book Antiqua" w:hAnsi="Book Antiqua"/>
          <w:sz w:val="24"/>
          <w:szCs w:val="24"/>
          <w:lang w:val="en-US"/>
        </w:rPr>
      </w:pPr>
      <w:r w:rsidRPr="007D5B61">
        <w:rPr>
          <w:rFonts w:ascii="Book Antiqua" w:hAnsi="Book Antiqua"/>
          <w:sz w:val="24"/>
          <w:szCs w:val="24"/>
        </w:rPr>
        <w:t>Untuk apa anak-anak menghabiskan waktu duduk di kelas sementara dengan pergi melaut mereka bisa menangkap ikan dan menghasilkan uang. Oleh karena itu, banyak orang tua Suku Bajo tidak berkenan anak-anaknya sekolah. ”Mereka tidak bisa disalahkan, karena kurikulum sekolah yang ada tidak sesuai dengan lingkungan kehidupan mereka.  Ada jarak antara sekolah dengan masyarakat Suku Bajo, baik secara fisik, psikologis maupun sosiologis,” tutur Abdul Manan. Karena itulah kini pemda setempat bekerja sama dengan Direktorat Pendidikan Dasar Kemendikbud membangun sekolah di lingkungan masyarakat Bajo. Mata pelajarannya disesuaikan denga</w:t>
      </w:r>
      <w:r w:rsidR="00247DA5">
        <w:rPr>
          <w:rFonts w:ascii="Book Antiqua" w:hAnsi="Book Antiqua"/>
          <w:sz w:val="24"/>
          <w:szCs w:val="24"/>
        </w:rPr>
        <w:t>n kebutuhan masyarakat setempat</w:t>
      </w:r>
      <w:r w:rsidR="00247DA5">
        <w:rPr>
          <w:rFonts w:ascii="Book Antiqua" w:hAnsi="Book Antiqua"/>
          <w:sz w:val="24"/>
          <w:szCs w:val="24"/>
          <w:lang w:val="en-US"/>
        </w:rPr>
        <w:t xml:space="preserve"> </w:t>
      </w:r>
      <w:r w:rsidRPr="007D5B61">
        <w:rPr>
          <w:rFonts w:ascii="Book Antiqua" w:hAnsi="Book Antiqua"/>
          <w:sz w:val="24"/>
          <w:szCs w:val="24"/>
          <w:lang w:val="en-US"/>
        </w:rPr>
        <w:t>(Abdul Manan, Wawancara: 2020).</w:t>
      </w:r>
      <w:r w:rsidR="000D4899">
        <w:rPr>
          <w:rFonts w:ascii="Book Antiqua" w:hAnsi="Book Antiqua"/>
          <w:sz w:val="24"/>
          <w:szCs w:val="24"/>
          <w:lang w:val="en-US"/>
        </w:rPr>
        <w:t xml:space="preserve"> </w:t>
      </w:r>
      <w:r w:rsidRPr="007D5B61">
        <w:rPr>
          <w:rFonts w:ascii="Book Antiqua" w:hAnsi="Book Antiqua"/>
          <w:sz w:val="24"/>
          <w:szCs w:val="24"/>
        </w:rPr>
        <w:t>Pembelajaran Eksploratif di kena</w:t>
      </w:r>
      <w:r w:rsidRPr="007D5B61">
        <w:rPr>
          <w:rFonts w:ascii="Book Antiqua" w:hAnsi="Book Antiqua"/>
          <w:sz w:val="24"/>
          <w:szCs w:val="24"/>
          <w:lang w:val="en-US"/>
        </w:rPr>
        <w:t>l pada</w:t>
      </w:r>
      <w:r w:rsidRPr="007D5B61">
        <w:rPr>
          <w:rFonts w:ascii="Book Antiqua" w:hAnsi="Book Antiqua"/>
          <w:sz w:val="24"/>
          <w:szCs w:val="24"/>
        </w:rPr>
        <w:t xml:space="preserve"> suku Bajo adalah sistem pembelajaran yang menjadikan alam dan lingkungan sekitarnya sebagai medianya dengan mengintegrasikan beberapa mata pelajaran dalam tema-tema alam dan lingkungan, dan pembelajaranya dilakukan secara</w:t>
      </w:r>
      <w:r w:rsidRPr="007D5B61">
        <w:rPr>
          <w:rFonts w:ascii="Book Antiqua" w:hAnsi="Book Antiqua"/>
          <w:sz w:val="24"/>
          <w:szCs w:val="24"/>
          <w:lang w:val="en-US"/>
        </w:rPr>
        <w:t xml:space="preserve"> </w:t>
      </w:r>
      <w:r w:rsidRPr="007D5B61">
        <w:rPr>
          <w:rFonts w:ascii="Book Antiqua" w:hAnsi="Book Antiqua"/>
          <w:sz w:val="24"/>
          <w:szCs w:val="24"/>
        </w:rPr>
        <w:t xml:space="preserve"> di luar kelas sehingga meningkatkan kualitas keimanan, akhlak mulia, kesadaran lingkungan kesemuanya terwuj</w:t>
      </w:r>
      <w:r w:rsidR="00247DA5">
        <w:rPr>
          <w:rFonts w:ascii="Book Antiqua" w:hAnsi="Book Antiqua"/>
          <w:sz w:val="24"/>
          <w:szCs w:val="24"/>
        </w:rPr>
        <w:t>ud melalui perilaku sehari-hari</w:t>
      </w:r>
      <w:r w:rsidR="00247DA5">
        <w:rPr>
          <w:rFonts w:ascii="Book Antiqua" w:hAnsi="Book Antiqua"/>
          <w:sz w:val="24"/>
          <w:szCs w:val="24"/>
          <w:lang w:val="en-US"/>
        </w:rPr>
        <w:t xml:space="preserve"> </w:t>
      </w:r>
      <w:r w:rsidRPr="007D5B61">
        <w:rPr>
          <w:rFonts w:ascii="Book Antiqua" w:hAnsi="Book Antiqua"/>
          <w:sz w:val="24"/>
          <w:szCs w:val="24"/>
          <w:lang w:val="en-US"/>
        </w:rPr>
        <w:t>(Safar, Wawancara: 2020).</w:t>
      </w:r>
    </w:p>
    <w:p w14:paraId="0119B258" w14:textId="48454C69" w:rsidR="007D5B61" w:rsidRPr="007D5B61" w:rsidRDefault="007D5B61" w:rsidP="000D4899">
      <w:pPr>
        <w:spacing w:after="0" w:line="240" w:lineRule="auto"/>
        <w:ind w:firstLine="709"/>
        <w:jc w:val="both"/>
        <w:rPr>
          <w:rFonts w:ascii="Book Antiqua" w:hAnsi="Book Antiqua"/>
          <w:sz w:val="24"/>
          <w:szCs w:val="24"/>
        </w:rPr>
      </w:pPr>
      <w:r w:rsidRPr="007D5B61">
        <w:rPr>
          <w:rFonts w:ascii="Book Antiqua" w:hAnsi="Book Antiqua"/>
          <w:sz w:val="24"/>
          <w:szCs w:val="24"/>
        </w:rPr>
        <w:t>Perkembangan ilmu dan teknologi sudah mulai bergeser pada pendekatan alam, Tiga aspek utama yang dapat diteladani dari fenomena alam, yaitu :</w:t>
      </w:r>
      <w:r w:rsidR="00B02574">
        <w:rPr>
          <w:rFonts w:ascii="Book Antiqua" w:hAnsi="Book Antiqua"/>
          <w:sz w:val="24"/>
          <w:szCs w:val="24"/>
          <w:lang w:val="en-US"/>
        </w:rPr>
        <w:t xml:space="preserve"> 1). </w:t>
      </w:r>
      <w:r w:rsidRPr="007D5B61">
        <w:rPr>
          <w:rFonts w:ascii="Book Antiqua" w:hAnsi="Book Antiqua"/>
          <w:sz w:val="24"/>
          <w:szCs w:val="24"/>
        </w:rPr>
        <w:t>Menjadikan alam sebagai contoh dan sumber belajar.</w:t>
      </w:r>
      <w:r w:rsidR="00B02574">
        <w:rPr>
          <w:rFonts w:ascii="Book Antiqua" w:hAnsi="Book Antiqua"/>
          <w:sz w:val="24"/>
          <w:szCs w:val="24"/>
          <w:lang w:val="en-US"/>
        </w:rPr>
        <w:t xml:space="preserve"> 2). </w:t>
      </w:r>
      <w:r w:rsidRPr="007D5B61">
        <w:rPr>
          <w:rFonts w:ascii="Book Antiqua" w:hAnsi="Book Antiqua"/>
          <w:sz w:val="24"/>
          <w:szCs w:val="24"/>
        </w:rPr>
        <w:t xml:space="preserve">Inspirasi untuk mencari penyelesaian baru. </w:t>
      </w:r>
      <w:r w:rsidR="00B02574">
        <w:rPr>
          <w:rFonts w:ascii="Book Antiqua" w:hAnsi="Book Antiqua"/>
          <w:sz w:val="24"/>
          <w:szCs w:val="24"/>
          <w:lang w:val="en-US"/>
        </w:rPr>
        <w:t xml:space="preserve">3). </w:t>
      </w:r>
      <w:r w:rsidRPr="007D5B61">
        <w:rPr>
          <w:rFonts w:ascii="Book Antiqua" w:hAnsi="Book Antiqua"/>
          <w:sz w:val="24"/>
          <w:szCs w:val="24"/>
        </w:rPr>
        <w:t xml:space="preserve">Menjadikan alam sebagai guru, dan pembimbing. </w:t>
      </w:r>
      <w:r w:rsidR="00B02574">
        <w:rPr>
          <w:rFonts w:ascii="Book Antiqua" w:hAnsi="Book Antiqua"/>
          <w:sz w:val="24"/>
          <w:szCs w:val="24"/>
          <w:lang w:val="en-US"/>
        </w:rPr>
        <w:t xml:space="preserve">4). </w:t>
      </w:r>
      <w:r w:rsidRPr="007D5B61">
        <w:rPr>
          <w:rFonts w:ascii="Book Antiqua" w:hAnsi="Book Antiqua"/>
          <w:sz w:val="24"/>
          <w:szCs w:val="24"/>
        </w:rPr>
        <w:t>Penentu nilai yang sesuai dan yang merusak.</w:t>
      </w:r>
      <w:r w:rsidR="00B02574">
        <w:rPr>
          <w:rFonts w:ascii="Book Antiqua" w:hAnsi="Book Antiqua"/>
          <w:sz w:val="24"/>
          <w:szCs w:val="24"/>
          <w:lang w:val="en-US"/>
        </w:rPr>
        <w:t xml:space="preserve"> 5). </w:t>
      </w:r>
      <w:r w:rsidRPr="007D5B61">
        <w:rPr>
          <w:rFonts w:ascii="Book Antiqua" w:hAnsi="Book Antiqua"/>
          <w:sz w:val="24"/>
          <w:szCs w:val="24"/>
        </w:rPr>
        <w:t>Menjadikan alam sekitar sebagai standar ukuran tentang rekayasa dan inovasi yang ramah alam dan lingkungan</w:t>
      </w:r>
      <w:proofErr w:type="gramStart"/>
      <w:r w:rsidRPr="007D5B61">
        <w:rPr>
          <w:rFonts w:ascii="Book Antiqua" w:hAnsi="Book Antiqua"/>
          <w:sz w:val="24"/>
          <w:szCs w:val="24"/>
        </w:rPr>
        <w:t>.</w:t>
      </w:r>
      <w:r w:rsidRPr="007D5B61">
        <w:rPr>
          <w:rFonts w:ascii="Book Antiqua" w:hAnsi="Book Antiqua"/>
          <w:sz w:val="24"/>
          <w:szCs w:val="24"/>
          <w:lang w:val="en-US"/>
        </w:rPr>
        <w:t>(</w:t>
      </w:r>
      <w:proofErr w:type="gramEnd"/>
      <w:r w:rsidRPr="007D5B61">
        <w:rPr>
          <w:rFonts w:ascii="Book Antiqua" w:hAnsi="Book Antiqua"/>
          <w:sz w:val="24"/>
          <w:szCs w:val="24"/>
          <w:lang w:val="en-US"/>
        </w:rPr>
        <w:t xml:space="preserve"> Abdul Manan, Wawancara</w:t>
      </w:r>
      <w:r w:rsidR="00B02574">
        <w:rPr>
          <w:rFonts w:ascii="Book Antiqua" w:hAnsi="Book Antiqua"/>
          <w:sz w:val="24"/>
          <w:szCs w:val="24"/>
          <w:lang w:val="en-US"/>
        </w:rPr>
        <w:t xml:space="preserve"> </w:t>
      </w:r>
      <w:r w:rsidRPr="007D5B61">
        <w:rPr>
          <w:rFonts w:ascii="Book Antiqua" w:hAnsi="Book Antiqua"/>
          <w:sz w:val="24"/>
          <w:szCs w:val="24"/>
          <w:lang w:val="en-US"/>
        </w:rPr>
        <w:t>:</w:t>
      </w:r>
      <w:r w:rsidR="00B02574">
        <w:rPr>
          <w:rFonts w:ascii="Book Antiqua" w:hAnsi="Book Antiqua"/>
          <w:sz w:val="24"/>
          <w:szCs w:val="24"/>
          <w:lang w:val="en-US"/>
        </w:rPr>
        <w:t xml:space="preserve"> </w:t>
      </w:r>
      <w:r w:rsidRPr="007D5B61">
        <w:rPr>
          <w:rFonts w:ascii="Book Antiqua" w:hAnsi="Book Antiqua"/>
          <w:sz w:val="24"/>
          <w:szCs w:val="24"/>
          <w:lang w:val="en-US"/>
        </w:rPr>
        <w:t>2020).</w:t>
      </w:r>
      <w:r w:rsidR="00B02574">
        <w:rPr>
          <w:rFonts w:ascii="Book Antiqua" w:hAnsi="Book Antiqua"/>
          <w:sz w:val="24"/>
          <w:szCs w:val="24"/>
          <w:lang w:val="en-US"/>
        </w:rPr>
        <w:t xml:space="preserve"> </w:t>
      </w:r>
      <w:proofErr w:type="gramStart"/>
      <w:r w:rsidR="00B02574" w:rsidRPr="00B02574">
        <w:rPr>
          <w:rFonts w:ascii="Book Antiqua" w:hAnsi="Book Antiqua"/>
          <w:sz w:val="24"/>
          <w:szCs w:val="24"/>
          <w:lang w:val="en-US"/>
        </w:rPr>
        <w:t>Nilai-nilai leluhur Suku Bajo dalam membangun sikap bertoleransi, tercermin dari nilai-nilai</w:t>
      </w:r>
      <w:r w:rsidR="00B02574">
        <w:rPr>
          <w:rFonts w:ascii="Book Antiqua" w:hAnsi="Book Antiqua"/>
          <w:sz w:val="24"/>
          <w:szCs w:val="24"/>
          <w:lang w:val="en-US"/>
        </w:rPr>
        <w:t xml:space="preserve"> </w:t>
      </w:r>
      <w:r w:rsidR="00B02574" w:rsidRPr="00B02574">
        <w:rPr>
          <w:rFonts w:ascii="Book Antiqua" w:hAnsi="Book Antiqua"/>
          <w:sz w:val="24"/>
          <w:szCs w:val="24"/>
          <w:lang w:val="en-US"/>
        </w:rPr>
        <w:t>kehidupan masyarakat Suku Bajo sehari-hari yang sudah mendarah daging dalam sikap hidupnya.</w:t>
      </w:r>
      <w:proofErr w:type="gramEnd"/>
      <w:r w:rsidR="00B02574" w:rsidRPr="00B02574">
        <w:rPr>
          <w:rFonts w:ascii="Book Antiqua" w:hAnsi="Book Antiqua"/>
          <w:sz w:val="24"/>
          <w:szCs w:val="24"/>
          <w:lang w:val="en-US"/>
        </w:rPr>
        <w:t xml:space="preserve"> </w:t>
      </w:r>
      <w:proofErr w:type="gramStart"/>
      <w:r w:rsidR="00B02574" w:rsidRPr="00B02574">
        <w:rPr>
          <w:rFonts w:ascii="Book Antiqua" w:hAnsi="Book Antiqua"/>
          <w:sz w:val="24"/>
          <w:szCs w:val="24"/>
          <w:lang w:val="en-US"/>
        </w:rPr>
        <w:t>Dari nilai keselarasan, dimana masyarakat Suku Bajo meyakini keselarasaan dengan alam dan juga manusia, dalam menjaga keseimbangan laut, sebagai sumber kehidupan bagi masyarakat Bajo.</w:t>
      </w:r>
      <w:proofErr w:type="gramEnd"/>
      <w:r w:rsidR="00B02574" w:rsidRPr="00B02574">
        <w:rPr>
          <w:rFonts w:ascii="Book Antiqua" w:hAnsi="Book Antiqua"/>
          <w:sz w:val="24"/>
          <w:szCs w:val="24"/>
          <w:lang w:val="en-US"/>
        </w:rPr>
        <w:t xml:space="preserve"> Hidup berdampingan, merupakan kecenderungan untuk menghindari konflik, membuat masyarakat Suku Bajo tidak mudah terprovokasi</w:t>
      </w:r>
      <w:r w:rsidR="00B02574">
        <w:rPr>
          <w:rFonts w:ascii="Book Antiqua" w:hAnsi="Book Antiqua"/>
          <w:sz w:val="24"/>
          <w:szCs w:val="24"/>
          <w:lang w:val="en-US"/>
        </w:rPr>
        <w:t xml:space="preserve"> </w:t>
      </w:r>
      <w:r w:rsidR="00B02574">
        <w:rPr>
          <w:rFonts w:ascii="Book Antiqua" w:hAnsi="Book Antiqua"/>
          <w:sz w:val="24"/>
          <w:szCs w:val="24"/>
          <w:lang w:val="en-US"/>
        </w:rPr>
        <w:fldChar w:fldCharType="begin" w:fldLock="1"/>
      </w:r>
      <w:r w:rsidR="00B02574">
        <w:rPr>
          <w:rFonts w:ascii="Book Antiqua" w:hAnsi="Book Antiqua"/>
          <w:sz w:val="24"/>
          <w:szCs w:val="24"/>
          <w:lang w:val="en-US"/>
        </w:rPr>
        <w:instrText>ADDIN CSL_CITATION {"citationItems":[{"id":"ITEM-1","itemData":{"DOI":"10.19109/intelektualita.v9i1.5648","ISSN":"2622-8491","abstract":"Penelitian ini bertujuan untuk mengungkap nilai-nilai leluhur Suku Bajo di Sulamu Nusa Tenggara Timur dalam membangun sikap bertoleransi. Metode penelitian ini yaitu studi deskriptif analisis. Penelitian ini menyimpulkan bahwa dalam membangun sikap bertoleransi masyarakat Suku Bajo sejalan dengan nilai-nilai yang terdapat dalam agama yang mereka anut yaitu Islam. Adapun nilai-nilai leluhur yang membangun untuk bersikap toleransi yaitu dari sisi nilai-nilai seperti keselarasan, sosial budaya, dan juga agama, yang semuanya merupakan nilai yang sampai sekarang masih dipertahankan oleh masyarakat Suku Bajo.","author":[{"dropping-particle":"","family":"Syefriyeni","given":"Syefriyeni","non-dropping-particle":"","parse-names":false,"suffix":""},{"dropping-particle":"","family":"Rosie","given":"Tata Azzahra Salsabila","non-dropping-particle":"","parse-names":false,"suffix":""}],"container-title":"Jurnal Intelektualita: Keislaman, Sosial dan Sains","id":"ITEM-1","issue":"1","issued":{"date-parts":[["2020","4","21"]]},"page":"179-192","title":"Nilai-Nilai Leluhur Suku Bajo dalam Membangun Sikap Bertoleransi","type":"article-journal","volume":"9"},"uris":["http://www.mendeley.com/documents/?uuid=99efc1b7-9ce0-40c5-961a-287639aab719"]}],"mendeley":{"formattedCitation":"(Syefriyeni &amp; Rosie, 2020)","plainTextFormattedCitation":"(Syefriyeni &amp; Rosie, 2020)","previouslyFormattedCitation":"(Syefriyeni &amp; Rosie, 2020)"},"properties":{"noteIndex":0},"schema":"https://github.com/citation-style-language/schema/raw/master/csl-citation.json"}</w:instrText>
      </w:r>
      <w:r w:rsidR="00B02574">
        <w:rPr>
          <w:rFonts w:ascii="Book Antiqua" w:hAnsi="Book Antiqua"/>
          <w:sz w:val="24"/>
          <w:szCs w:val="24"/>
          <w:lang w:val="en-US"/>
        </w:rPr>
        <w:fldChar w:fldCharType="separate"/>
      </w:r>
      <w:r w:rsidR="00B02574" w:rsidRPr="00B02574">
        <w:rPr>
          <w:rFonts w:ascii="Book Antiqua" w:hAnsi="Book Antiqua"/>
          <w:noProof/>
          <w:sz w:val="24"/>
          <w:szCs w:val="24"/>
          <w:lang w:val="en-US"/>
        </w:rPr>
        <w:t>(Syefriyeni &amp; Rosie, 2020)</w:t>
      </w:r>
      <w:r w:rsidR="00B02574">
        <w:rPr>
          <w:rFonts w:ascii="Book Antiqua" w:hAnsi="Book Antiqua"/>
          <w:sz w:val="24"/>
          <w:szCs w:val="24"/>
          <w:lang w:val="en-US"/>
        </w:rPr>
        <w:fldChar w:fldCharType="end"/>
      </w:r>
      <w:r w:rsidR="00B02574">
        <w:rPr>
          <w:rFonts w:ascii="Book Antiqua" w:hAnsi="Book Antiqua"/>
          <w:sz w:val="24"/>
          <w:szCs w:val="24"/>
          <w:lang w:val="en-US"/>
        </w:rPr>
        <w:t xml:space="preserve">. </w:t>
      </w:r>
    </w:p>
    <w:p w14:paraId="51DB9948" w14:textId="77777777" w:rsidR="007D5B61" w:rsidRDefault="007D5B61" w:rsidP="000D4899">
      <w:pPr>
        <w:spacing w:after="0" w:line="240" w:lineRule="auto"/>
        <w:ind w:firstLine="709"/>
        <w:jc w:val="both"/>
        <w:rPr>
          <w:rFonts w:ascii="Book Antiqua" w:hAnsi="Book Antiqua"/>
          <w:sz w:val="24"/>
          <w:szCs w:val="24"/>
          <w:lang w:val="en-US"/>
        </w:rPr>
      </w:pPr>
      <w:r w:rsidRPr="007D5B61">
        <w:rPr>
          <w:rFonts w:ascii="Book Antiqua" w:hAnsi="Book Antiqua"/>
          <w:sz w:val="24"/>
          <w:szCs w:val="24"/>
        </w:rPr>
        <w:lastRenderedPageBreak/>
        <w:t>Mengembangkan metode biomimikri di Indonesia dalam persfektif Islam  yang berkaitan dengan masyarakat Bajo pada khususnya sangat memungkinkan, Islam mengajarkan bahwa segala potensi dan lingkungan bisa dijadikan sumber pendidikan Islam sehingga kekayaan sumber daya alam dan keanekaragaman hayati yang dimiliki Indonesia tidak ternilai harganya tidak lepas dari materi pendidikan Islam, tidak saja untuk bangsa Indonesia, tetapi juga umat manusia di dunia ini. Keberagaman hayati ini menunjukan kebesaran dan kekuasaan Allah swt.</w:t>
      </w:r>
    </w:p>
    <w:p w14:paraId="3DAF2D21" w14:textId="77777777" w:rsidR="007D5B61" w:rsidRPr="007D5B61" w:rsidRDefault="007D5B61" w:rsidP="00B02574">
      <w:pPr>
        <w:pStyle w:val="NormalWeb"/>
        <w:spacing w:before="0" w:beforeAutospacing="0" w:after="0" w:afterAutospacing="0"/>
        <w:ind w:firstLine="709"/>
        <w:jc w:val="both"/>
        <w:rPr>
          <w:rFonts w:ascii="Book Antiqua" w:hAnsi="Book Antiqua"/>
        </w:rPr>
      </w:pPr>
      <w:r w:rsidRPr="007D5B61">
        <w:rPr>
          <w:rFonts w:ascii="Book Antiqua" w:hAnsi="Book Antiqua"/>
        </w:rPr>
        <w:t xml:space="preserve">Adapun sarana dan prasarana </w:t>
      </w:r>
      <w:proofErr w:type="gramStart"/>
      <w:r w:rsidRPr="007D5B61">
        <w:rPr>
          <w:rFonts w:ascii="Book Antiqua" w:hAnsi="Book Antiqua"/>
        </w:rPr>
        <w:t>pendidikan  pada</w:t>
      </w:r>
      <w:proofErr w:type="gramEnd"/>
      <w:r w:rsidRPr="007D5B61">
        <w:rPr>
          <w:rFonts w:ascii="Book Antiqua" w:hAnsi="Book Antiqua"/>
        </w:rPr>
        <w:t xml:space="preserve"> pemukiman suku Bajo di lingkungan terdekat di Kelurahan Talia dan Kelurahan Tononggeu kecamatan Abeli  Kendari yaitu;</w:t>
      </w:r>
    </w:p>
    <w:p w14:paraId="04630EE1" w14:textId="77777777" w:rsidR="007D5B61" w:rsidRPr="007D5B61" w:rsidRDefault="007D5B61" w:rsidP="007D5B61">
      <w:pPr>
        <w:pStyle w:val="NormalWeb"/>
        <w:spacing w:before="0" w:beforeAutospacing="0" w:after="0" w:afterAutospacing="0"/>
        <w:jc w:val="center"/>
        <w:rPr>
          <w:rFonts w:ascii="Book Antiqua" w:hAnsi="Book Antiqua"/>
        </w:rPr>
      </w:pPr>
      <w:r w:rsidRPr="007D5B61">
        <w:rPr>
          <w:rFonts w:ascii="Book Antiqua" w:hAnsi="Book Antiqua"/>
        </w:rPr>
        <w:t>Tabel, 1 Nama-nama Sekolah di sekitar permukiman suku Bajo di Kelurahan Talia dan Kelurahan Tononggeu kecamatan Abeli Kota Kendari</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7"/>
        <w:gridCol w:w="4761"/>
        <w:gridCol w:w="2718"/>
      </w:tblGrid>
      <w:tr w:rsidR="007D5B61" w:rsidRPr="007D5B61" w14:paraId="67802CA8" w14:textId="77777777" w:rsidTr="003C15D1">
        <w:tc>
          <w:tcPr>
            <w:tcW w:w="547" w:type="dxa"/>
          </w:tcPr>
          <w:p w14:paraId="673E7094" w14:textId="77777777" w:rsidR="007D5B61" w:rsidRPr="007D5B61" w:rsidRDefault="007D5B61" w:rsidP="00103252">
            <w:pPr>
              <w:pStyle w:val="NormalWeb"/>
              <w:spacing w:before="0" w:beforeAutospacing="0" w:after="0" w:afterAutospacing="0"/>
              <w:jc w:val="both"/>
              <w:rPr>
                <w:rFonts w:ascii="Book Antiqua" w:hAnsi="Book Antiqua"/>
              </w:rPr>
            </w:pPr>
            <w:r w:rsidRPr="007D5B61">
              <w:rPr>
                <w:rFonts w:ascii="Book Antiqua" w:hAnsi="Book Antiqua"/>
              </w:rPr>
              <w:t>No</w:t>
            </w:r>
          </w:p>
        </w:tc>
        <w:tc>
          <w:tcPr>
            <w:tcW w:w="4761" w:type="dxa"/>
          </w:tcPr>
          <w:p w14:paraId="6171C95C" w14:textId="77777777" w:rsidR="007D5B61" w:rsidRPr="007D5B61" w:rsidRDefault="007D5B61" w:rsidP="00103252">
            <w:pPr>
              <w:pStyle w:val="NormalWeb"/>
              <w:spacing w:before="0" w:beforeAutospacing="0" w:after="0" w:afterAutospacing="0"/>
              <w:jc w:val="both"/>
              <w:rPr>
                <w:rFonts w:ascii="Book Antiqua" w:hAnsi="Book Antiqua"/>
              </w:rPr>
            </w:pPr>
            <w:r w:rsidRPr="007D5B61">
              <w:rPr>
                <w:rFonts w:ascii="Book Antiqua" w:hAnsi="Book Antiqua"/>
              </w:rPr>
              <w:t>Nama Lembaga Pendidikan</w:t>
            </w:r>
          </w:p>
        </w:tc>
        <w:tc>
          <w:tcPr>
            <w:tcW w:w="2718" w:type="dxa"/>
          </w:tcPr>
          <w:p w14:paraId="6546C854" w14:textId="77777777" w:rsidR="007D5B61" w:rsidRPr="007D5B61" w:rsidRDefault="007D5B61" w:rsidP="00103252">
            <w:pPr>
              <w:pStyle w:val="NormalWeb"/>
              <w:spacing w:before="0" w:beforeAutospacing="0" w:after="0" w:afterAutospacing="0"/>
              <w:jc w:val="both"/>
              <w:rPr>
                <w:rFonts w:ascii="Book Antiqua" w:hAnsi="Book Antiqua"/>
              </w:rPr>
            </w:pPr>
            <w:r w:rsidRPr="007D5B61">
              <w:rPr>
                <w:rFonts w:ascii="Book Antiqua" w:hAnsi="Book Antiqua"/>
              </w:rPr>
              <w:t>Keterangan</w:t>
            </w:r>
          </w:p>
        </w:tc>
      </w:tr>
      <w:tr w:rsidR="007D5B61" w:rsidRPr="007D5B61" w14:paraId="6ED8CAFC" w14:textId="77777777" w:rsidTr="003C15D1">
        <w:tc>
          <w:tcPr>
            <w:tcW w:w="547" w:type="dxa"/>
          </w:tcPr>
          <w:p w14:paraId="3B3E29AF" w14:textId="77777777" w:rsidR="007D5B61" w:rsidRPr="007D5B61" w:rsidRDefault="007D5B61" w:rsidP="00103252">
            <w:pPr>
              <w:pStyle w:val="NormalWeb"/>
              <w:spacing w:before="0" w:beforeAutospacing="0" w:after="0" w:afterAutospacing="0"/>
              <w:jc w:val="both"/>
              <w:rPr>
                <w:rFonts w:ascii="Book Antiqua" w:hAnsi="Book Antiqua"/>
              </w:rPr>
            </w:pPr>
            <w:r w:rsidRPr="007D5B61">
              <w:rPr>
                <w:rFonts w:ascii="Book Antiqua" w:hAnsi="Book Antiqua"/>
              </w:rPr>
              <w:t>1</w:t>
            </w:r>
          </w:p>
        </w:tc>
        <w:tc>
          <w:tcPr>
            <w:tcW w:w="4761" w:type="dxa"/>
          </w:tcPr>
          <w:p w14:paraId="5AD1F3B1" w14:textId="77777777" w:rsidR="007D5B61" w:rsidRPr="007D5B61" w:rsidRDefault="007D5B61" w:rsidP="00103252">
            <w:pPr>
              <w:pStyle w:val="NormalWeb"/>
              <w:spacing w:before="0" w:beforeAutospacing="0" w:after="0" w:afterAutospacing="0"/>
              <w:jc w:val="both"/>
              <w:rPr>
                <w:rFonts w:ascii="Book Antiqua" w:hAnsi="Book Antiqua"/>
              </w:rPr>
            </w:pPr>
            <w:r w:rsidRPr="007D5B61">
              <w:rPr>
                <w:rFonts w:ascii="Book Antiqua" w:hAnsi="Book Antiqua"/>
              </w:rPr>
              <w:t>Taman Kanak-kanak Al-Falah</w:t>
            </w:r>
          </w:p>
        </w:tc>
        <w:tc>
          <w:tcPr>
            <w:tcW w:w="2718" w:type="dxa"/>
          </w:tcPr>
          <w:p w14:paraId="437EB454" w14:textId="77777777" w:rsidR="007D5B61" w:rsidRPr="007D5B61" w:rsidRDefault="007D5B61" w:rsidP="00103252">
            <w:pPr>
              <w:pStyle w:val="NormalWeb"/>
              <w:spacing w:before="0" w:beforeAutospacing="0" w:after="0" w:afterAutospacing="0"/>
              <w:jc w:val="both"/>
              <w:rPr>
                <w:rFonts w:ascii="Book Antiqua" w:hAnsi="Book Antiqua"/>
              </w:rPr>
            </w:pPr>
            <w:proofErr w:type="gramStart"/>
            <w:r w:rsidRPr="007D5B61">
              <w:rPr>
                <w:rFonts w:ascii="Book Antiqua" w:hAnsi="Book Antiqua"/>
              </w:rPr>
              <w:t>Yayasan  Pend</w:t>
            </w:r>
            <w:proofErr w:type="gramEnd"/>
            <w:r w:rsidRPr="007D5B61">
              <w:rPr>
                <w:rFonts w:ascii="Book Antiqua" w:hAnsi="Book Antiqua"/>
              </w:rPr>
              <w:t>. Islam</w:t>
            </w:r>
          </w:p>
        </w:tc>
      </w:tr>
      <w:tr w:rsidR="007D5B61" w:rsidRPr="007D5B61" w14:paraId="4F678AC2" w14:textId="77777777" w:rsidTr="003C15D1">
        <w:tc>
          <w:tcPr>
            <w:tcW w:w="547" w:type="dxa"/>
          </w:tcPr>
          <w:p w14:paraId="0DF028E6" w14:textId="77777777" w:rsidR="007D5B61" w:rsidRPr="007D5B61" w:rsidRDefault="007D5B61" w:rsidP="00103252">
            <w:pPr>
              <w:pStyle w:val="NormalWeb"/>
              <w:spacing w:before="0" w:beforeAutospacing="0" w:after="0" w:afterAutospacing="0"/>
              <w:jc w:val="both"/>
              <w:rPr>
                <w:rFonts w:ascii="Book Antiqua" w:hAnsi="Book Antiqua"/>
              </w:rPr>
            </w:pPr>
            <w:r w:rsidRPr="007D5B61">
              <w:rPr>
                <w:rFonts w:ascii="Book Antiqua" w:hAnsi="Book Antiqua"/>
              </w:rPr>
              <w:t>2</w:t>
            </w:r>
          </w:p>
        </w:tc>
        <w:tc>
          <w:tcPr>
            <w:tcW w:w="4761" w:type="dxa"/>
          </w:tcPr>
          <w:p w14:paraId="515DC310" w14:textId="77777777" w:rsidR="007D5B61" w:rsidRPr="007D5B61" w:rsidRDefault="007D5B61" w:rsidP="00103252">
            <w:pPr>
              <w:pStyle w:val="NormalWeb"/>
              <w:spacing w:before="0" w:beforeAutospacing="0" w:after="0" w:afterAutospacing="0"/>
              <w:jc w:val="both"/>
              <w:rPr>
                <w:rFonts w:ascii="Book Antiqua" w:hAnsi="Book Antiqua"/>
              </w:rPr>
            </w:pPr>
            <w:r w:rsidRPr="007D5B61">
              <w:rPr>
                <w:rFonts w:ascii="Book Antiqua" w:hAnsi="Book Antiqua"/>
              </w:rPr>
              <w:t>Taman Kanak-Kanak Al-Munawarah</w:t>
            </w:r>
          </w:p>
        </w:tc>
        <w:tc>
          <w:tcPr>
            <w:tcW w:w="2718" w:type="dxa"/>
          </w:tcPr>
          <w:p w14:paraId="15112FE8" w14:textId="77777777" w:rsidR="007D5B61" w:rsidRPr="007D5B61" w:rsidRDefault="007D5B61" w:rsidP="00103252">
            <w:pPr>
              <w:pStyle w:val="NormalWeb"/>
              <w:spacing w:before="0" w:beforeAutospacing="0" w:after="0" w:afterAutospacing="0"/>
              <w:jc w:val="both"/>
              <w:rPr>
                <w:rFonts w:ascii="Book Antiqua" w:hAnsi="Book Antiqua"/>
              </w:rPr>
            </w:pPr>
            <w:proofErr w:type="gramStart"/>
            <w:r w:rsidRPr="007D5B61">
              <w:rPr>
                <w:rFonts w:ascii="Book Antiqua" w:hAnsi="Book Antiqua"/>
              </w:rPr>
              <w:t>Yayasan  Pend</w:t>
            </w:r>
            <w:proofErr w:type="gramEnd"/>
            <w:r w:rsidRPr="007D5B61">
              <w:rPr>
                <w:rFonts w:ascii="Book Antiqua" w:hAnsi="Book Antiqua"/>
              </w:rPr>
              <w:t>. Islam</w:t>
            </w:r>
          </w:p>
        </w:tc>
      </w:tr>
      <w:tr w:rsidR="007D5B61" w:rsidRPr="007D5B61" w14:paraId="05F0A516" w14:textId="77777777" w:rsidTr="003C15D1">
        <w:tc>
          <w:tcPr>
            <w:tcW w:w="547" w:type="dxa"/>
          </w:tcPr>
          <w:p w14:paraId="52430626" w14:textId="77777777" w:rsidR="007D5B61" w:rsidRPr="007D5B61" w:rsidRDefault="007D5B61" w:rsidP="00103252">
            <w:pPr>
              <w:pStyle w:val="NormalWeb"/>
              <w:spacing w:before="0" w:beforeAutospacing="0" w:after="0" w:afterAutospacing="0"/>
              <w:jc w:val="both"/>
              <w:rPr>
                <w:rFonts w:ascii="Book Antiqua" w:hAnsi="Book Antiqua"/>
              </w:rPr>
            </w:pPr>
            <w:r w:rsidRPr="007D5B61">
              <w:rPr>
                <w:rFonts w:ascii="Book Antiqua" w:hAnsi="Book Antiqua"/>
              </w:rPr>
              <w:t>3</w:t>
            </w:r>
          </w:p>
        </w:tc>
        <w:tc>
          <w:tcPr>
            <w:tcW w:w="4761" w:type="dxa"/>
          </w:tcPr>
          <w:p w14:paraId="704FB931" w14:textId="77777777" w:rsidR="007D5B61" w:rsidRPr="007D5B61" w:rsidRDefault="007D5B61" w:rsidP="00103252">
            <w:pPr>
              <w:pStyle w:val="NormalWeb"/>
              <w:spacing w:before="0" w:beforeAutospacing="0" w:after="0" w:afterAutospacing="0"/>
              <w:jc w:val="both"/>
              <w:rPr>
                <w:rFonts w:ascii="Book Antiqua" w:hAnsi="Book Antiqua"/>
              </w:rPr>
            </w:pPr>
            <w:r w:rsidRPr="007D5B61">
              <w:rPr>
                <w:rFonts w:ascii="Book Antiqua" w:hAnsi="Book Antiqua"/>
              </w:rPr>
              <w:t>Taman Kanak-Kanak Asyafiiyah</w:t>
            </w:r>
          </w:p>
        </w:tc>
        <w:tc>
          <w:tcPr>
            <w:tcW w:w="2718" w:type="dxa"/>
          </w:tcPr>
          <w:p w14:paraId="3D808164" w14:textId="77777777" w:rsidR="007D5B61" w:rsidRPr="007D5B61" w:rsidRDefault="007D5B61" w:rsidP="00103252">
            <w:pPr>
              <w:pStyle w:val="NormalWeb"/>
              <w:spacing w:before="0" w:beforeAutospacing="0" w:after="0" w:afterAutospacing="0"/>
              <w:jc w:val="both"/>
              <w:rPr>
                <w:rFonts w:ascii="Book Antiqua" w:hAnsi="Book Antiqua"/>
              </w:rPr>
            </w:pPr>
            <w:proofErr w:type="gramStart"/>
            <w:r w:rsidRPr="007D5B61">
              <w:rPr>
                <w:rFonts w:ascii="Book Antiqua" w:hAnsi="Book Antiqua"/>
              </w:rPr>
              <w:t>Yayasan  Pend</w:t>
            </w:r>
            <w:proofErr w:type="gramEnd"/>
            <w:r w:rsidRPr="007D5B61">
              <w:rPr>
                <w:rFonts w:ascii="Book Antiqua" w:hAnsi="Book Antiqua"/>
              </w:rPr>
              <w:t>. Islam</w:t>
            </w:r>
          </w:p>
        </w:tc>
      </w:tr>
      <w:tr w:rsidR="007D5B61" w:rsidRPr="007D5B61" w14:paraId="76B1984D" w14:textId="77777777" w:rsidTr="003C15D1">
        <w:tc>
          <w:tcPr>
            <w:tcW w:w="547" w:type="dxa"/>
          </w:tcPr>
          <w:p w14:paraId="7BF9E29A" w14:textId="77777777" w:rsidR="007D5B61" w:rsidRPr="007D5B61" w:rsidRDefault="007D5B61" w:rsidP="00103252">
            <w:pPr>
              <w:pStyle w:val="NormalWeb"/>
              <w:spacing w:before="0" w:beforeAutospacing="0" w:after="0" w:afterAutospacing="0"/>
              <w:jc w:val="both"/>
              <w:rPr>
                <w:rFonts w:ascii="Book Antiqua" w:hAnsi="Book Antiqua"/>
              </w:rPr>
            </w:pPr>
            <w:r w:rsidRPr="007D5B61">
              <w:rPr>
                <w:rFonts w:ascii="Book Antiqua" w:hAnsi="Book Antiqua"/>
              </w:rPr>
              <w:t>4</w:t>
            </w:r>
          </w:p>
        </w:tc>
        <w:tc>
          <w:tcPr>
            <w:tcW w:w="4761" w:type="dxa"/>
          </w:tcPr>
          <w:p w14:paraId="3C773531" w14:textId="77777777" w:rsidR="007D5B61" w:rsidRPr="007D5B61" w:rsidRDefault="007D5B61" w:rsidP="00103252">
            <w:pPr>
              <w:pStyle w:val="NormalWeb"/>
              <w:spacing w:before="0" w:beforeAutospacing="0" w:after="0" w:afterAutospacing="0"/>
              <w:jc w:val="both"/>
              <w:rPr>
                <w:rFonts w:ascii="Book Antiqua" w:hAnsi="Book Antiqua"/>
              </w:rPr>
            </w:pPr>
            <w:r w:rsidRPr="007D5B61">
              <w:rPr>
                <w:rFonts w:ascii="Book Antiqua" w:hAnsi="Book Antiqua"/>
              </w:rPr>
              <w:t>Taman Kanak-Kanak Al-Ridha</w:t>
            </w:r>
          </w:p>
        </w:tc>
        <w:tc>
          <w:tcPr>
            <w:tcW w:w="2718" w:type="dxa"/>
          </w:tcPr>
          <w:p w14:paraId="44406D65" w14:textId="77777777" w:rsidR="007D5B61" w:rsidRPr="007D5B61" w:rsidRDefault="007D5B61" w:rsidP="00103252">
            <w:pPr>
              <w:pStyle w:val="NormalWeb"/>
              <w:spacing w:before="0" w:beforeAutospacing="0" w:after="0" w:afterAutospacing="0"/>
              <w:jc w:val="both"/>
              <w:rPr>
                <w:rFonts w:ascii="Book Antiqua" w:hAnsi="Book Antiqua"/>
              </w:rPr>
            </w:pPr>
            <w:proofErr w:type="gramStart"/>
            <w:r w:rsidRPr="007D5B61">
              <w:rPr>
                <w:rFonts w:ascii="Book Antiqua" w:hAnsi="Book Antiqua"/>
              </w:rPr>
              <w:t>Yayasan  Pend</w:t>
            </w:r>
            <w:proofErr w:type="gramEnd"/>
            <w:r w:rsidRPr="007D5B61">
              <w:rPr>
                <w:rFonts w:ascii="Book Antiqua" w:hAnsi="Book Antiqua"/>
              </w:rPr>
              <w:t>. Islam</w:t>
            </w:r>
          </w:p>
        </w:tc>
      </w:tr>
    </w:tbl>
    <w:p w14:paraId="1EB2D9C9" w14:textId="717BBB5F" w:rsidR="007D5B61" w:rsidRPr="007D5B61" w:rsidRDefault="007D5B61" w:rsidP="007D5B61">
      <w:pPr>
        <w:spacing w:after="0" w:line="240" w:lineRule="auto"/>
        <w:ind w:firstLine="567"/>
        <w:rPr>
          <w:rFonts w:ascii="Book Antiqua" w:hAnsi="Book Antiqua"/>
          <w:sz w:val="24"/>
          <w:szCs w:val="24"/>
          <w:lang w:val="en-US"/>
        </w:rPr>
      </w:pPr>
      <w:r w:rsidRPr="007D5B61">
        <w:rPr>
          <w:rFonts w:ascii="Book Antiqua" w:hAnsi="Book Antiqua"/>
          <w:sz w:val="24"/>
          <w:szCs w:val="24"/>
        </w:rPr>
        <w:t>Sumber data Kecamat</w:t>
      </w:r>
      <w:r>
        <w:rPr>
          <w:rFonts w:ascii="Book Antiqua" w:hAnsi="Book Antiqua"/>
          <w:sz w:val="24"/>
          <w:szCs w:val="24"/>
        </w:rPr>
        <w:t>an Abeli Kota Kendari Tahun 201</w:t>
      </w:r>
      <w:r>
        <w:rPr>
          <w:rFonts w:ascii="Book Antiqua" w:hAnsi="Book Antiqua"/>
          <w:sz w:val="24"/>
          <w:szCs w:val="24"/>
          <w:lang w:val="en-US"/>
        </w:rPr>
        <w:t>9.</w:t>
      </w:r>
    </w:p>
    <w:p w14:paraId="7A1DF9CB" w14:textId="6C8BF4DB" w:rsidR="007973FE" w:rsidRPr="007973FE" w:rsidRDefault="003C15D1" w:rsidP="007973FE">
      <w:pPr>
        <w:spacing w:after="0" w:line="240" w:lineRule="auto"/>
        <w:ind w:firstLine="567"/>
        <w:jc w:val="both"/>
        <w:rPr>
          <w:rFonts w:ascii="Book Antiqua" w:hAnsi="Book Antiqua"/>
          <w:sz w:val="24"/>
          <w:szCs w:val="24"/>
          <w:lang w:val="en-US"/>
        </w:rPr>
      </w:pPr>
      <w:r w:rsidRPr="003C15D1">
        <w:rPr>
          <w:rFonts w:ascii="Book Antiqua" w:hAnsi="Book Antiqua"/>
          <w:sz w:val="24"/>
          <w:szCs w:val="24"/>
        </w:rPr>
        <w:t xml:space="preserve">Dari tabel diatas menunjukkan bahwa banyak lembaga pendidikan disekitar permukiman suku Bajo namun akses penduduk usia </w:t>
      </w:r>
      <w:r w:rsidR="000D4899">
        <w:rPr>
          <w:rFonts w:ascii="Book Antiqua" w:hAnsi="Book Antiqua"/>
          <w:sz w:val="24"/>
          <w:szCs w:val="24"/>
          <w:lang w:val="en-US"/>
        </w:rPr>
        <w:t>dini</w:t>
      </w:r>
      <w:r w:rsidRPr="003C15D1">
        <w:rPr>
          <w:rFonts w:ascii="Book Antiqua" w:hAnsi="Book Antiqua"/>
          <w:sz w:val="24"/>
          <w:szCs w:val="24"/>
        </w:rPr>
        <w:t xml:space="preserve"> terhadap pendidikan terdata 16 persen menempuh pendidikan tingkat dasar hingga pendidikan tinggi</w:t>
      </w:r>
      <w:r w:rsidRPr="00E604E6">
        <w:rPr>
          <w:rFonts w:ascii="Times New Roman" w:hAnsi="Times New Roman"/>
          <w:sz w:val="24"/>
          <w:szCs w:val="24"/>
        </w:rPr>
        <w:t>.</w:t>
      </w:r>
      <w:r w:rsidR="007973FE">
        <w:rPr>
          <w:rFonts w:ascii="Times New Roman" w:hAnsi="Times New Roman"/>
          <w:sz w:val="24"/>
          <w:szCs w:val="24"/>
          <w:lang w:val="en-US"/>
        </w:rPr>
        <w:t xml:space="preserve"> </w:t>
      </w:r>
      <w:r w:rsidR="007973FE" w:rsidRPr="007973FE">
        <w:rPr>
          <w:rFonts w:ascii="Book Antiqua" w:hAnsi="Book Antiqua"/>
          <w:sz w:val="24"/>
          <w:szCs w:val="24"/>
        </w:rPr>
        <w:t>Adapun faktor pendukung pelaksanaan pendidikan Islam pada anak masyarakat suku Bajo di Kota Kendari. Bahwa masyarakat suku Bajo di Kota Kendari seratus persen beragama Islam, masyarakat suku Bajo tidak mudah melakukan aksi-aksi, sebagian besar keluarga suku Bajo yang tinggal dipesisir namun sebagian kecil pernah mengenyam pendidikan serta perhatian pemerintah setempat sudah aktif memberikan fasilitas dan bantuan dalam rangka untuk menunjang kehidupan masyarakat Bajo. Pengakuan suku Bajo terhadap agama Islam sebagai agamanya menjadi modal dasar dalam pengembangan pendidikan Islam, namun menurut pernyataan H. Abdul Jabbar, bahwa: walaupun realitasnya masih ada suku Bajo yang belum mampu melafazkan kalimat syahadat dengan baik dan benar, belum sempurnah mendirikan shalat lima kali dalam sehari semalam secara disiplin, belum sempurnah melaksanakan puasa di bulan ramadhan, masih jarang mengeluarkan zakat baik zakat fitrah maupun zakat harta. Namun telah menjadikan agama Islam sebagai pilihan satu-satunya bagi masyarakat suku Bajo sebagai sarana untuk mendapatkan pencerahan berupa nasehat, siraman rohani dan pendidikan Islam untuk menambah kekuatan keyakinan dalam memahami secara sempurna.</w:t>
      </w:r>
      <w:r w:rsidR="007973FE" w:rsidRPr="007973FE">
        <w:rPr>
          <w:rFonts w:ascii="Book Antiqua" w:hAnsi="Book Antiqua"/>
          <w:sz w:val="24"/>
          <w:szCs w:val="24"/>
          <w:lang w:val="en-US"/>
        </w:rPr>
        <w:t xml:space="preserve">(H. Abdul Jabbar Tokoh Agama, </w:t>
      </w:r>
      <w:proofErr w:type="gramStart"/>
      <w:r w:rsidR="007973FE" w:rsidRPr="007973FE">
        <w:rPr>
          <w:rFonts w:ascii="Book Antiqua" w:hAnsi="Book Antiqua"/>
          <w:sz w:val="24"/>
          <w:szCs w:val="24"/>
          <w:lang w:val="en-US"/>
        </w:rPr>
        <w:t>Wawancara</w:t>
      </w:r>
      <w:r w:rsidR="00C71B07">
        <w:rPr>
          <w:rFonts w:ascii="Book Antiqua" w:hAnsi="Book Antiqua"/>
          <w:sz w:val="24"/>
          <w:szCs w:val="24"/>
          <w:lang w:val="en-US"/>
        </w:rPr>
        <w:t xml:space="preserve"> </w:t>
      </w:r>
      <w:r w:rsidR="007973FE" w:rsidRPr="007973FE">
        <w:rPr>
          <w:rFonts w:ascii="Book Antiqua" w:hAnsi="Book Antiqua"/>
          <w:sz w:val="24"/>
          <w:szCs w:val="24"/>
          <w:lang w:val="en-US"/>
        </w:rPr>
        <w:t>:</w:t>
      </w:r>
      <w:proofErr w:type="gramEnd"/>
      <w:r w:rsidR="00C71B07">
        <w:rPr>
          <w:rFonts w:ascii="Book Antiqua" w:hAnsi="Book Antiqua"/>
          <w:sz w:val="24"/>
          <w:szCs w:val="24"/>
          <w:lang w:val="en-US"/>
        </w:rPr>
        <w:t xml:space="preserve"> </w:t>
      </w:r>
      <w:r w:rsidR="007973FE" w:rsidRPr="007973FE">
        <w:rPr>
          <w:rFonts w:ascii="Book Antiqua" w:hAnsi="Book Antiqua"/>
          <w:sz w:val="24"/>
          <w:szCs w:val="24"/>
          <w:lang w:val="en-US"/>
        </w:rPr>
        <w:t>2020).</w:t>
      </w:r>
      <w:r w:rsidR="00C71B07">
        <w:rPr>
          <w:rFonts w:ascii="Book Antiqua" w:hAnsi="Book Antiqua"/>
          <w:sz w:val="24"/>
          <w:szCs w:val="24"/>
          <w:lang w:val="en-US"/>
        </w:rPr>
        <w:t xml:space="preserve"> </w:t>
      </w:r>
      <w:r w:rsidR="00C71B07" w:rsidRPr="00C71B07">
        <w:rPr>
          <w:rFonts w:ascii="Book Antiqua" w:hAnsi="Book Antiqua"/>
          <w:sz w:val="24"/>
          <w:szCs w:val="24"/>
          <w:lang w:val="en-US"/>
        </w:rPr>
        <w:t xml:space="preserve">Pada umumnya masyarakat suku bajo beragama Islam, </w:t>
      </w:r>
      <w:proofErr w:type="gramStart"/>
      <w:r w:rsidR="00C71B07" w:rsidRPr="00C71B07">
        <w:rPr>
          <w:rFonts w:ascii="Book Antiqua" w:hAnsi="Book Antiqua"/>
          <w:sz w:val="24"/>
          <w:szCs w:val="24"/>
          <w:lang w:val="en-US"/>
        </w:rPr>
        <w:t>akan</w:t>
      </w:r>
      <w:proofErr w:type="gramEnd"/>
      <w:r w:rsidR="00C71B07" w:rsidRPr="00C71B07">
        <w:rPr>
          <w:rFonts w:ascii="Book Antiqua" w:hAnsi="Book Antiqua"/>
          <w:sz w:val="24"/>
          <w:szCs w:val="24"/>
          <w:lang w:val="en-US"/>
        </w:rPr>
        <w:t xml:space="preserve"> tetapi mereka tetap juga mempercayai roh-roh leluhur yang ada dilaut. Sehingga budaya melaut yang dilakukan tidak terlepas dari mantra-mantra yang dilontarkan disertai dengan sesajen-sesajen yang dibuang ke laut yang dipersemkan buat dewa laut</w:t>
      </w:r>
      <w:r w:rsidR="00C71B07">
        <w:rPr>
          <w:rFonts w:ascii="Book Antiqua" w:hAnsi="Book Antiqua"/>
          <w:sz w:val="24"/>
          <w:szCs w:val="24"/>
          <w:lang w:val="en-US"/>
        </w:rPr>
        <w:t xml:space="preserve"> </w:t>
      </w:r>
      <w:r w:rsidR="00C71B07">
        <w:rPr>
          <w:rFonts w:ascii="Book Antiqua" w:hAnsi="Book Antiqua"/>
          <w:sz w:val="24"/>
          <w:szCs w:val="24"/>
          <w:lang w:val="en-US"/>
        </w:rPr>
        <w:fldChar w:fldCharType="begin" w:fldLock="1"/>
      </w:r>
      <w:r w:rsidR="00C71B07">
        <w:rPr>
          <w:rFonts w:ascii="Book Antiqua" w:hAnsi="Book Antiqua"/>
          <w:sz w:val="24"/>
          <w:szCs w:val="24"/>
          <w:lang w:val="en-US"/>
        </w:rPr>
        <w:instrText>ADDIN CSL_CITATION {"citationItems":[{"id":"ITEM-1","itemData":{"DOI":"10.10358/jk.v5i2.671.g639","ISBN":"9781119130536","ISSN":"14203049","PMID":"25246403","abstract":"Modern Evolutionary Economics Evolutionary economics sees the economy as always in motion with change being driven largely by continuing innovation. This approach to economics, heavily infl uenced by the work of Joseph Schumpeter, saw a revival as an alternative way of thinking about economic advancement as a result of Richard Nelson and Sidney Winter’s seminal book, An Evolutionary Theory of Economic Change , fi rst published in 1982. In this long- awaited follow- up, Nelson is joined by leading fi gures in the fi eld of evolutionary economics, reviewing in detail how this perspective has been manifest in various areas of economic inquiry where evolutionary economists have been active. Providing the perfect overview for interested economists and social scientists, readers will learn how in each of the diverse fi elds featured, evolutionary economics has enabled an improved understanding of how and why economic progress occurs. Richard","author":[{"dropping-particle":"","family":"Nurhaliza","given":"Waode Sitti","non-dropping-particle":"","parse-names":false,"suffix":""},{"dropping-particle":"","family":"Suciati","given":"Titis Nurwulan","non-dropping-particle":"","parse-names":false,"suffix":""}],"container-title":"Jurnal Komunikasi Universitas Garut: Hasil Pemikiran dan Penelitian","id":"ITEM-1","issue":"2","issued":{"date-parts":[["2019"]]},"page":"341-356","title":"POTRET SOSIAL BUDAYA MASYARAKAT SUKU BAJO SAMPELA DI KABUPATEN WAKATOBI","type":"article-journal","volume":"5"},"uris":["http://www.mendeley.com/documents/?uuid=05e35f38-a213-45cd-a662-ef2e5bd1723f"]}],"mendeley":{"formattedCitation":"(Nurhaliza &amp; Suciati, 2019)","plainTextFormattedCitation":"(Nurhaliza &amp; Suciati, 2019)","previouslyFormattedCitation":"(Nurhaliza &amp; Suciati, 2019)"},"properties":{"noteIndex":0},"schema":"https://github.com/citation-style-language/schema/raw/master/csl-citation.json"}</w:instrText>
      </w:r>
      <w:r w:rsidR="00C71B07">
        <w:rPr>
          <w:rFonts w:ascii="Book Antiqua" w:hAnsi="Book Antiqua"/>
          <w:sz w:val="24"/>
          <w:szCs w:val="24"/>
          <w:lang w:val="en-US"/>
        </w:rPr>
        <w:fldChar w:fldCharType="separate"/>
      </w:r>
      <w:r w:rsidR="00C71B07" w:rsidRPr="00C71B07">
        <w:rPr>
          <w:rFonts w:ascii="Book Antiqua" w:hAnsi="Book Antiqua"/>
          <w:noProof/>
          <w:sz w:val="24"/>
          <w:szCs w:val="24"/>
          <w:lang w:val="en-US"/>
        </w:rPr>
        <w:t>(Nurhaliza &amp; Suciati, 2019)</w:t>
      </w:r>
      <w:r w:rsidR="00C71B07">
        <w:rPr>
          <w:rFonts w:ascii="Book Antiqua" w:hAnsi="Book Antiqua"/>
          <w:sz w:val="24"/>
          <w:szCs w:val="24"/>
          <w:lang w:val="en-US"/>
        </w:rPr>
        <w:fldChar w:fldCharType="end"/>
      </w:r>
      <w:r w:rsidR="00C71B07" w:rsidRPr="00C71B07">
        <w:rPr>
          <w:rFonts w:ascii="Book Antiqua" w:hAnsi="Book Antiqua"/>
          <w:sz w:val="24"/>
          <w:szCs w:val="24"/>
          <w:lang w:val="en-US"/>
        </w:rPr>
        <w:t>.</w:t>
      </w:r>
    </w:p>
    <w:p w14:paraId="33900EF6" w14:textId="73977721" w:rsidR="007973FE" w:rsidRPr="00B02574" w:rsidRDefault="007973FE" w:rsidP="00B02574">
      <w:pPr>
        <w:spacing w:after="0" w:line="240" w:lineRule="auto"/>
        <w:ind w:firstLine="567"/>
        <w:jc w:val="both"/>
        <w:rPr>
          <w:rFonts w:ascii="Book Antiqua" w:hAnsi="Book Antiqua"/>
          <w:sz w:val="24"/>
          <w:szCs w:val="24"/>
        </w:rPr>
      </w:pPr>
      <w:r w:rsidRPr="007973FE">
        <w:rPr>
          <w:rFonts w:ascii="Book Antiqua" w:hAnsi="Book Antiqua"/>
          <w:sz w:val="24"/>
          <w:szCs w:val="24"/>
        </w:rPr>
        <w:t>Motivasi nilai-nilai agama masyarakat suku Bajo banyak mendapatkan perhatian seperti tidak turun di laut pada hari jum’at, lebih memilih tinggal jum’at dari pada pergi malaut. Ini berarti menunjukkan bahwa masyarakat suku Bajo sudah dapat meningkatkan keimanan dan ketakwaan kepada Allah SWT. Hal senada diungkapkan oleh salah seorang tokoh masyarakat sebagai berikut:</w:t>
      </w:r>
      <w:r w:rsidR="00B02574">
        <w:rPr>
          <w:rFonts w:ascii="Book Antiqua" w:hAnsi="Book Antiqua"/>
          <w:sz w:val="24"/>
          <w:szCs w:val="24"/>
          <w:lang w:val="en-US"/>
        </w:rPr>
        <w:t xml:space="preserve"> </w:t>
      </w:r>
      <w:r w:rsidRPr="007973FE">
        <w:rPr>
          <w:rFonts w:ascii="Book Antiqua" w:hAnsi="Book Antiqua"/>
          <w:sz w:val="24"/>
          <w:szCs w:val="24"/>
        </w:rPr>
        <w:t xml:space="preserve">Ketika raja Bone mengajak raja kendari memeluk Islam dan penaklukan Kendari oleh Belanda, suku </w:t>
      </w:r>
      <w:r w:rsidRPr="007973FE">
        <w:rPr>
          <w:rFonts w:ascii="Book Antiqua" w:hAnsi="Book Antiqua"/>
          <w:sz w:val="24"/>
          <w:szCs w:val="24"/>
        </w:rPr>
        <w:lastRenderedPageBreak/>
        <w:t>Bajo menjadi sasaran di teluk Kendari. Ketika sang raja menerima Islam sebagai agamanya maka masyarakat juga menerima Islam termasuk suku Bajo yang ada dipesisir yang sangat hormat pada raja, karena perlakuan dan penghargaan khusus raja Bone kepada suku Bajo yang merasa sangat berkesan sehingga betah tinggal dan mempertahankan kerajaan Kendari dari serangan arah laut. Penerimaan agama Islam oleh leluhur Bajo di warisi secara turun temurun oleh generasi suku Bajo yang ada di pesisir kota Kendari</w:t>
      </w:r>
      <w:r w:rsidR="00247DA5">
        <w:rPr>
          <w:rFonts w:ascii="Book Antiqua" w:hAnsi="Book Antiqua"/>
          <w:sz w:val="24"/>
          <w:szCs w:val="24"/>
          <w:lang w:val="en-US"/>
        </w:rPr>
        <w:t xml:space="preserve"> </w:t>
      </w:r>
      <w:r w:rsidRPr="007973FE">
        <w:rPr>
          <w:rFonts w:ascii="Book Antiqua" w:hAnsi="Book Antiqua"/>
          <w:sz w:val="24"/>
          <w:szCs w:val="24"/>
          <w:lang w:val="en-US"/>
        </w:rPr>
        <w:t xml:space="preserve">(H. Samsuddin, Tokoh Agama, </w:t>
      </w:r>
      <w:proofErr w:type="gramStart"/>
      <w:r w:rsidRPr="007973FE">
        <w:rPr>
          <w:rFonts w:ascii="Book Antiqua" w:hAnsi="Book Antiqua"/>
          <w:sz w:val="24"/>
          <w:szCs w:val="24"/>
          <w:lang w:val="en-US"/>
        </w:rPr>
        <w:t>Wawancara</w:t>
      </w:r>
      <w:r w:rsidR="00247DA5">
        <w:rPr>
          <w:rFonts w:ascii="Book Antiqua" w:hAnsi="Book Antiqua"/>
          <w:sz w:val="24"/>
          <w:szCs w:val="24"/>
          <w:lang w:val="en-US"/>
        </w:rPr>
        <w:t xml:space="preserve"> </w:t>
      </w:r>
      <w:r w:rsidRPr="007973FE">
        <w:rPr>
          <w:rFonts w:ascii="Book Antiqua" w:hAnsi="Book Antiqua"/>
          <w:sz w:val="24"/>
          <w:szCs w:val="24"/>
          <w:lang w:val="en-US"/>
        </w:rPr>
        <w:t>:</w:t>
      </w:r>
      <w:proofErr w:type="gramEnd"/>
      <w:r w:rsidR="00247DA5">
        <w:rPr>
          <w:rFonts w:ascii="Book Antiqua" w:hAnsi="Book Antiqua"/>
          <w:sz w:val="24"/>
          <w:szCs w:val="24"/>
          <w:lang w:val="en-US"/>
        </w:rPr>
        <w:t xml:space="preserve"> </w:t>
      </w:r>
      <w:r w:rsidRPr="007973FE">
        <w:rPr>
          <w:rFonts w:ascii="Book Antiqua" w:hAnsi="Book Antiqua"/>
          <w:sz w:val="24"/>
          <w:szCs w:val="24"/>
          <w:lang w:val="en-US"/>
        </w:rPr>
        <w:t>2020).</w:t>
      </w:r>
    </w:p>
    <w:p w14:paraId="389AC4D1" w14:textId="48DFE5E6" w:rsidR="007973FE" w:rsidRPr="007973FE" w:rsidRDefault="007973FE" w:rsidP="00B02574">
      <w:pPr>
        <w:spacing w:after="0" w:line="240" w:lineRule="auto"/>
        <w:ind w:firstLine="567"/>
        <w:jc w:val="both"/>
        <w:rPr>
          <w:rFonts w:ascii="Book Antiqua" w:hAnsi="Book Antiqua"/>
          <w:sz w:val="24"/>
          <w:szCs w:val="24"/>
          <w:lang w:val="sv-SE"/>
        </w:rPr>
      </w:pPr>
      <w:r w:rsidRPr="007973FE">
        <w:rPr>
          <w:rFonts w:ascii="Book Antiqua" w:hAnsi="Book Antiqua"/>
          <w:sz w:val="24"/>
          <w:szCs w:val="24"/>
          <w:lang w:val="sv-SE"/>
        </w:rPr>
        <w:t>Dari pengakuan suku Bajo terhadap agama Islam tersebut menjadi faktor pendukung dan terlaksananya pendidika</w:t>
      </w:r>
      <w:r w:rsidR="00B02574">
        <w:rPr>
          <w:rFonts w:ascii="Book Antiqua" w:hAnsi="Book Antiqua"/>
          <w:sz w:val="24"/>
          <w:szCs w:val="24"/>
          <w:lang w:val="sv-SE"/>
        </w:rPr>
        <w:t>n</w:t>
      </w:r>
      <w:r w:rsidRPr="007973FE">
        <w:rPr>
          <w:rFonts w:ascii="Book Antiqua" w:hAnsi="Book Antiqua"/>
          <w:sz w:val="24"/>
          <w:szCs w:val="24"/>
          <w:lang w:val="sv-SE"/>
        </w:rPr>
        <w:t xml:space="preserve"> Islam pada anak suku Bajo di Kecamatan Abeli Kendari.</w:t>
      </w:r>
      <w:r w:rsidR="00B02574">
        <w:rPr>
          <w:rFonts w:ascii="Book Antiqua" w:hAnsi="Book Antiqua"/>
          <w:sz w:val="24"/>
          <w:szCs w:val="24"/>
          <w:lang w:val="sv-SE"/>
        </w:rPr>
        <w:t xml:space="preserve"> </w:t>
      </w:r>
      <w:r w:rsidR="00B02574" w:rsidRPr="00B02574">
        <w:rPr>
          <w:rFonts w:ascii="Book Antiqua" w:hAnsi="Book Antiqua"/>
          <w:sz w:val="24"/>
          <w:szCs w:val="24"/>
          <w:lang w:val="sv-SE"/>
        </w:rPr>
        <w:t xml:space="preserve">Dampak positif yang muncul akibat perubahan sosial tersebut yaitu munculnya kesadaran pendidikan, terciptanya lapangan pekerjaan baru, meningkatnya taraf hidup, dan modernisasi sistem perikanan. Sedangkan dampak negatif yang ditimbulkan yaitu semakin berkurangnya eksistensi adat istiadat, reorientasi pandangan hidup, serta mulai </w:t>
      </w:r>
      <w:r w:rsidR="00B02574">
        <w:rPr>
          <w:rFonts w:ascii="Book Antiqua" w:hAnsi="Book Antiqua"/>
          <w:sz w:val="24"/>
          <w:szCs w:val="24"/>
          <w:lang w:val="sv-SE"/>
        </w:rPr>
        <w:t xml:space="preserve">munculnya pola hidup konsumtif </w:t>
      </w:r>
      <w:r w:rsidR="00B02574">
        <w:rPr>
          <w:rFonts w:ascii="Book Antiqua" w:hAnsi="Book Antiqua"/>
          <w:sz w:val="24"/>
          <w:szCs w:val="24"/>
          <w:lang w:val="sv-SE"/>
        </w:rPr>
        <w:fldChar w:fldCharType="begin" w:fldLock="1"/>
      </w:r>
      <w:r w:rsidR="00B02574">
        <w:rPr>
          <w:rFonts w:ascii="Book Antiqua" w:hAnsi="Book Antiqua"/>
          <w:sz w:val="24"/>
          <w:szCs w:val="24"/>
          <w:lang w:val="sv-SE"/>
        </w:rPr>
        <w:instrText>ADDIN CSL_CITATION {"citationItems":[{"id":"ITEM-1","itemData":{"abstract":"Selama berabad-abad, suku Bajo tinggal di atas perahu dan hidup bebas di lautan luas sehingga mereka dikenal sebagai pengembara laut (sea nomads). Perkembangan zaman membuat suku Bajo yang sebelumnya hidup nomaden menjadi tinggal menetap di wilayah pesisir dan laut sekitar. Salah satu populasi terbesar suku Bajo yang telah menetap terletak di Kepulauan Wakatobi dengan jumlah penduduk suku Bajo lebih dari 10.000 jiwa. Penelitian ini bertujuan untuk melihat perubahan sosial yang terjadi pada suku Bajo yang mulanya hidup berpindah (nomaden) menjadi menetap di suatu wilayah. Dilihat pula faktor pendorong perubahan tersebut dan dampak dari perubahan sosial tersebut terhadap kehidupan masyarakat Bajo yang telah bermukim. Penelitian ini merupakan penelitian kualitatif dengan analisis data menggunakan studi kasus di Kepulauan Wakatobi, Sulawesi Tenggara. Penelitian dilakukan pada bulan Maret 2015 dengan jenis data yang dikumpulkan adalah data sekunder dan primer. Hasil penelitian menunjukkan perubahan sosial pada masyarakat Bajo yang telah tinggal menetap yaitu terjadinya perubahan pola perilaku masyarakat, interaksi sosial, nilai yang dianut masyarakat, organisasi sosial dan susunan lembaga kemasyarakatan, serta perubahan lapisan sosial dalam masyarakat. Faktor yang mendorong suku Bajo untuk menetap di Kepulauan Wakatobi antara lain penurunan potensi sumber daya alam untuk memenuhi kebutuhan hidup, persediaan kayu untuk perahu yang semakin langka, didorong dengan adanya program pemerintah, serta adanya pengaruh kebudayaan dari masyarakat daratan. Dampak positif yang muncul akibat perubahan sosial tersebut yaitu munculnya kesadaran pendidikan, terciptanya lapangan pekerjaan baru, meningkatnya taraf hidup, dan modernisasi sistem perikanan. Sedangkan dampak negatif yang ditimbulkan yaitu semakin berkurangnya eksistensi adat istiadat, reorientasi pandangan hidup, serta mulai munculnya pola hidup konsumtif. Kata","author":[{"dropping-particle":"","family":"Suryanegara","given":"Ellen","non-dropping-particle":"","parse-names":false,"suffix":""},{"dropping-particle":"","family":"Suprajaka","given":"","non-dropping-particle":"","parse-names":false,"suffix":""},{"dropping-particle":"","family":"Nahib","given":"Irmadi","non-dropping-particle":"","parse-names":false,"suffix":""}],"container-title":"Majalah Globe","id":"ITEM-1","issue":"1","issued":{"date-parts":[["2015"]]},"page":"67-78","title":"Perubahan Sosial Pada Kehidupan Suku Bajo: Studi Kasus Di Kepulauan Wakatobi , Sulawesi Tenggara ( Social Change on Bajo Tribe : Case Study in Wakatobi Islands , Southeast Sulawesi )","type":"article-journal","volume":"17"},"uris":["http://www.mendeley.com/documents/?uuid=ce2acf35-7d00-440b-9d77-ad2e6cf114ef"]}],"mendeley":{"formattedCitation":"(Suryanegara et al., 2015)","plainTextFormattedCitation":"(Suryanegara et al., 2015)","previouslyFormattedCitation":"(Suryanegara et al., 2015)"},"properties":{"noteIndex":0},"schema":"https://github.com/citation-style-language/schema/raw/master/csl-citation.json"}</w:instrText>
      </w:r>
      <w:r w:rsidR="00B02574">
        <w:rPr>
          <w:rFonts w:ascii="Book Antiqua" w:hAnsi="Book Antiqua"/>
          <w:sz w:val="24"/>
          <w:szCs w:val="24"/>
          <w:lang w:val="sv-SE"/>
        </w:rPr>
        <w:fldChar w:fldCharType="separate"/>
      </w:r>
      <w:r w:rsidR="00B02574" w:rsidRPr="00B02574">
        <w:rPr>
          <w:rFonts w:ascii="Book Antiqua" w:hAnsi="Book Antiqua"/>
          <w:noProof/>
          <w:sz w:val="24"/>
          <w:szCs w:val="24"/>
          <w:lang w:val="sv-SE"/>
        </w:rPr>
        <w:t>(Suryanegara et al., 2015)</w:t>
      </w:r>
      <w:r w:rsidR="00B02574">
        <w:rPr>
          <w:rFonts w:ascii="Book Antiqua" w:hAnsi="Book Antiqua"/>
          <w:sz w:val="24"/>
          <w:szCs w:val="24"/>
          <w:lang w:val="sv-SE"/>
        </w:rPr>
        <w:fldChar w:fldCharType="end"/>
      </w:r>
      <w:r w:rsidR="00B02574">
        <w:rPr>
          <w:rFonts w:ascii="Book Antiqua" w:hAnsi="Book Antiqua"/>
          <w:sz w:val="24"/>
          <w:szCs w:val="24"/>
          <w:lang w:val="sv-SE"/>
        </w:rPr>
        <w:t xml:space="preserve">. </w:t>
      </w:r>
      <w:r w:rsidR="00B02574" w:rsidRPr="00B02574">
        <w:rPr>
          <w:rFonts w:ascii="Book Antiqua" w:hAnsi="Book Antiqua"/>
          <w:sz w:val="24"/>
          <w:szCs w:val="24"/>
          <w:lang w:val="sv-SE"/>
        </w:rPr>
        <w:t>Program-program pemerintah yang masuk di komunitas Suku Bajo, walaupun demikian, tidak dapat dipungkiri juga membawa perubahan sosial positif yang secara langsung sudah dirasakan manfaatnya oleh</w:t>
      </w:r>
      <w:r w:rsidR="00B02574">
        <w:rPr>
          <w:rFonts w:ascii="Book Antiqua" w:hAnsi="Book Antiqua"/>
          <w:sz w:val="24"/>
          <w:szCs w:val="24"/>
          <w:lang w:val="sv-SE"/>
        </w:rPr>
        <w:t xml:space="preserve"> </w:t>
      </w:r>
      <w:r w:rsidR="00B02574" w:rsidRPr="00B02574">
        <w:rPr>
          <w:rFonts w:ascii="Book Antiqua" w:hAnsi="Book Antiqua"/>
          <w:sz w:val="24"/>
          <w:szCs w:val="24"/>
          <w:lang w:val="sv-SE"/>
        </w:rPr>
        <w:t>Suku Bajo. Pembangunan sarana prasana</w:t>
      </w:r>
      <w:r w:rsidR="00B02574">
        <w:rPr>
          <w:rFonts w:ascii="Book Antiqua" w:hAnsi="Book Antiqua"/>
          <w:sz w:val="24"/>
          <w:szCs w:val="24"/>
          <w:lang w:val="sv-SE"/>
        </w:rPr>
        <w:t xml:space="preserve"> </w:t>
      </w:r>
      <w:r w:rsidR="00B02574" w:rsidRPr="00B02574">
        <w:rPr>
          <w:rFonts w:ascii="Book Antiqua" w:hAnsi="Book Antiqua"/>
          <w:sz w:val="24"/>
          <w:szCs w:val="24"/>
          <w:lang w:val="sv-SE"/>
        </w:rPr>
        <w:t>pendidikan, kesehatan, ekonomi berupa simpan pinjam kelompok perempuan, dan pariwisata budaya terbukti telah mengubah wajah komunitas Suku Bajo di pesisir teluk Tomini yang sebelumnya kumuh dan terpencil menjadi lebih modern</w:t>
      </w:r>
      <w:r w:rsidR="00B02574">
        <w:rPr>
          <w:rFonts w:ascii="Book Antiqua" w:hAnsi="Book Antiqua"/>
          <w:sz w:val="24"/>
          <w:szCs w:val="24"/>
          <w:lang w:val="sv-SE"/>
        </w:rPr>
        <w:t xml:space="preserve"> </w:t>
      </w:r>
      <w:r w:rsidR="00B02574">
        <w:rPr>
          <w:rFonts w:ascii="Book Antiqua" w:hAnsi="Book Antiqua"/>
          <w:sz w:val="24"/>
          <w:szCs w:val="24"/>
          <w:lang w:val="sv-SE"/>
        </w:rPr>
        <w:fldChar w:fldCharType="begin" w:fldLock="1"/>
      </w:r>
      <w:r w:rsidR="00643564">
        <w:rPr>
          <w:rFonts w:ascii="Book Antiqua" w:hAnsi="Book Antiqua"/>
          <w:sz w:val="24"/>
          <w:szCs w:val="24"/>
          <w:lang w:val="sv-SE"/>
        </w:rPr>
        <w:instrText xml:space="preserve">ADDIN CSL_CITATION {"citationItems":[{"id":"ITEM-1","itemData":{"DOI":"10.21154/al-tahrir.v16i1.377","ISSN":"2502-2210","abstract":"Abstract: Society and culture of human being always change as an ever –present phenomena in the world. A distinction is sometimes made then between processes of change within the social structure, which serve in part to maintain the structure, and, even the processes itself can be slow or fast through evolusion and revolusion. One of the factors that quicken the social change process is the government interventions. This study aims at analyzing the social change on the Bajo Tribe community as the impact of various government programs at Tomini bay coastal. This research used strategy of historical sociology. The kinds of data collected were primer and secondary data that were analyzed by using qualitative approac. The result showed that various government programs at Tomini bay, such as designating conservation area, granting concession license to private sectors through forest concession right (FCR)), indefeasible right of use (IRU), and fishing industry at the bay had caused the loss of access of the Bajo tribe community to coastal and marine resources area. Various interventions of government programs had implication on resettlement of the Bajo tribe community, causing the Bajo tribe divided into sea Bajo and land Bajo. The loss of access of the Bajo tribe to coastal and marine resources caused traditional institution weaken which made its philosophy of living in harmony with nature, and conservation ethics fade away, its local wisdom, and self identity lose, and its social capital destructed. </w:instrText>
      </w:r>
      <w:r w:rsidR="00643564">
        <w:rPr>
          <w:rFonts w:ascii="Times New Roman" w:hAnsi="Times New Roman" w:cs="Times New Roman"/>
          <w:sz w:val="24"/>
          <w:szCs w:val="24"/>
          <w:lang w:val="sv-SE"/>
        </w:rPr>
        <w:instrText>الملخص</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كان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المجتمع</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وحضارته</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متغيّرين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في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أيّ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كان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المجتمع</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وهذه</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الحضارة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ويكون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الفرق</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في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كون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هذا</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التغيّر</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قد</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تكون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عملية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التغيّر</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متمهّلة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أو</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سريعة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وقد</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تكون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عن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طريق</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التطوّر</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والثّورة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وأحد</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العناصر</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المسرعة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في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عملية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هذا</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التغيّر</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هو</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تدخّل</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الحكومة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حاولت</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هذه</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الدراسة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تحليل</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التغيّر</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الاجتماعي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في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قبيلة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باجو</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نتيجة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لتطبيق</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البرامج</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الحكومية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في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سواحل</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خليج</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توميني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استخدمت</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هذه</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الدراسة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الأسلوب</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الاجتماعي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التاريخي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والبيانات</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المحصولة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عليها</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في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شكل</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البيانات</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الأولية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والبيانات</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الثانوية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ويكون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تحليل</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البيانات</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بالمدخل</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الكيفي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دلّت</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نتائج</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البحث</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على</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أن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البرامج</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المتنوّعة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من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الحكومة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في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ساحل</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خليج</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توميني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في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شكل</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اثبات</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مناطق</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الحفاظ،</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وتسليم</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الإذن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لعملية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الحفاظ</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تجاه</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الشركات</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الأهلية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عن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طريق</w:instrText>
      </w:r>
      <w:r w:rsidR="00643564">
        <w:rPr>
          <w:rFonts w:ascii="Book Antiqua" w:hAnsi="Book Antiqua"/>
          <w:sz w:val="24"/>
          <w:szCs w:val="24"/>
          <w:lang w:val="sv-SE"/>
        </w:rPr>
        <w:instrText xml:space="preserve"> HPH </w:instrText>
      </w:r>
      <w:r w:rsidR="00643564">
        <w:rPr>
          <w:rFonts w:ascii="Times New Roman" w:hAnsi="Times New Roman" w:cs="Times New Roman"/>
          <w:sz w:val="24"/>
          <w:szCs w:val="24"/>
          <w:lang w:val="sv-SE"/>
        </w:rPr>
        <w:instrText>و</w:instrText>
      </w:r>
      <w:r w:rsidR="00643564">
        <w:rPr>
          <w:rFonts w:ascii="Book Antiqua" w:hAnsi="Book Antiqua"/>
          <w:sz w:val="24"/>
          <w:szCs w:val="24"/>
          <w:lang w:val="sv-SE"/>
        </w:rPr>
        <w:instrText xml:space="preserve">HGU </w:instrText>
      </w:r>
      <w:r w:rsidR="00643564">
        <w:rPr>
          <w:rFonts w:ascii="Times New Roman" w:hAnsi="Times New Roman" w:cs="Times New Roman"/>
          <w:sz w:val="24"/>
          <w:szCs w:val="24"/>
          <w:lang w:val="sv-SE"/>
        </w:rPr>
        <w:instrText>و</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تربية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الأسماك</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بركة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الأسماك</w:instrText>
      </w:r>
      <w:r w:rsidR="00643564">
        <w:rPr>
          <w:rFonts w:ascii="Book Antiqua" w:hAnsi="Book Antiqua"/>
          <w:sz w:val="24"/>
          <w:szCs w:val="24"/>
          <w:lang w:val="sv-SE"/>
        </w:rPr>
        <w:instrText>)</w:instrText>
      </w:r>
      <w:r w:rsidR="00643564">
        <w:rPr>
          <w:rFonts w:ascii="Times New Roman" w:hAnsi="Times New Roman" w:cs="Times New Roman"/>
          <w:sz w:val="24"/>
          <w:szCs w:val="24"/>
          <w:lang w:val="sv-SE"/>
        </w:rPr>
        <w:instrText>،</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وأدت</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هذه</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البرامج</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إلى</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ضياع</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فرصة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الاستفادة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لقبيلة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باجو</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تجاه</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الموارد</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السواحلية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والبحرية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وتدخّل</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برامج</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الحكومة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أدى</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إلى</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إعادة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توطين</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مجتمع</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باجو</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وتفريقهم</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إلى</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مجتمع</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باجو</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البحري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ومجتمع</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باجو</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البرّيّ</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وضياع</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فرصة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الاستفادة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لمجتمع</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باجو</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تجاه</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موارد</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الطاقات</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السواحلية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والبحرية</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أدّى</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إلى</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ضعف</w:instrText>
      </w:r>
      <w:r w:rsidR="00643564">
        <w:rPr>
          <w:rFonts w:ascii="Book Antiqua" w:hAnsi="Book Antiqua"/>
          <w:sz w:val="24"/>
          <w:szCs w:val="24"/>
          <w:lang w:val="sv-SE"/>
        </w:rPr>
        <w:instrText xml:space="preserve"> </w:instrText>
      </w:r>
      <w:r w:rsidR="00643564">
        <w:rPr>
          <w:rFonts w:ascii="Times New Roman" w:hAnsi="Times New Roman" w:cs="Times New Roman"/>
          <w:sz w:val="24"/>
          <w:szCs w:val="24"/>
          <w:lang w:val="sv-SE"/>
        </w:rPr>
        <w:instrText>المؤس</w:instrText>
      </w:r>
      <w:r w:rsidR="00643564">
        <w:rPr>
          <w:rFonts w:ascii="Book Antiqua" w:hAnsi="Book Antiqua" w:hint="eastAsia"/>
          <w:sz w:val="24"/>
          <w:szCs w:val="24"/>
          <w:lang w:val="sv-SE"/>
        </w:rPr>
        <w:instrText>…</w:instrText>
      </w:r>
      <w:r w:rsidR="00643564">
        <w:rPr>
          <w:rFonts w:ascii="Book Antiqua" w:hAnsi="Book Antiqua"/>
          <w:sz w:val="24"/>
          <w:szCs w:val="24"/>
          <w:lang w:val="sv-SE"/>
        </w:rPr>
        <w:instrText>","author":[{"dropping-particle":"","family":"Obie","given":"Muhammad","non-dropping-particle":"","parse-names":false,"suffix":""}],"container-title":"Al-Tahrir: Jurnal Pemikiran Islam","id":"ITEM-1","issue":"1","issued":{"date-parts":[["2016","6","24"]]},"page":"153","title":"Perubahan Sosial Pada Komunitas Suku Bajo Di Pesisir Teluk Tomini","type":"article-journal","volume":"16"},"uris":["http://www.mendeley.com/documents/?uuid=53899315-bcff-467a-951a-989c93c43356"]}],"mendeley":{"formattedCitation":"(Obie, 2016)","plainTextFormattedCitation":"(Obie, 2016)","previouslyFormattedCitation":"(Obie, 2016)"},"properties":{"noteIndex":0},"schema":"https://github.com/citation-style-language/schema/raw/master/csl-citation.json"}</w:instrText>
      </w:r>
      <w:r w:rsidR="00B02574">
        <w:rPr>
          <w:rFonts w:ascii="Book Antiqua" w:hAnsi="Book Antiqua"/>
          <w:sz w:val="24"/>
          <w:szCs w:val="24"/>
          <w:lang w:val="sv-SE"/>
        </w:rPr>
        <w:fldChar w:fldCharType="separate"/>
      </w:r>
      <w:r w:rsidR="00B02574" w:rsidRPr="00B02574">
        <w:rPr>
          <w:rFonts w:ascii="Book Antiqua" w:hAnsi="Book Antiqua"/>
          <w:noProof/>
          <w:sz w:val="24"/>
          <w:szCs w:val="24"/>
          <w:lang w:val="sv-SE"/>
        </w:rPr>
        <w:t>(Obie, 2016)</w:t>
      </w:r>
      <w:r w:rsidR="00B02574">
        <w:rPr>
          <w:rFonts w:ascii="Book Antiqua" w:hAnsi="Book Antiqua"/>
          <w:sz w:val="24"/>
          <w:szCs w:val="24"/>
          <w:lang w:val="sv-SE"/>
        </w:rPr>
        <w:fldChar w:fldCharType="end"/>
      </w:r>
      <w:r w:rsidR="00B02574" w:rsidRPr="00B02574">
        <w:rPr>
          <w:rFonts w:ascii="Book Antiqua" w:hAnsi="Book Antiqua"/>
          <w:sz w:val="24"/>
          <w:szCs w:val="24"/>
          <w:lang w:val="sv-SE"/>
        </w:rPr>
        <w:t>.</w:t>
      </w:r>
    </w:p>
    <w:p w14:paraId="0ED08EEE" w14:textId="079BDFF3" w:rsidR="007973FE" w:rsidRPr="00C71B07" w:rsidRDefault="007973FE" w:rsidP="00C71B07">
      <w:pPr>
        <w:spacing w:after="0" w:line="240" w:lineRule="auto"/>
        <w:ind w:firstLine="567"/>
        <w:jc w:val="both"/>
        <w:rPr>
          <w:rFonts w:ascii="Book Antiqua" w:hAnsi="Book Antiqua"/>
          <w:sz w:val="24"/>
          <w:szCs w:val="24"/>
          <w:lang w:val="sv-SE"/>
        </w:rPr>
      </w:pPr>
      <w:r w:rsidRPr="007973FE">
        <w:rPr>
          <w:rFonts w:ascii="Book Antiqua" w:hAnsi="Book Antiqua"/>
          <w:sz w:val="24"/>
          <w:szCs w:val="24"/>
          <w:lang w:val="sv-SE"/>
        </w:rPr>
        <w:t>Rekasioner yang dimaksudkan bagi suku Bajo adalah tidak membangkang atau tidak suka melawan apabila merasa di intimidasi atau ditekan. Suku Bajo dikenal suku yang ramah, damai, bersahabat serta memiliki semangat yang tinggi, namun tidak agresif dan tidak iri hati dalam menghadapi persaingan baik sesama suku Bajo maupun terhadap suku lain, sehingga begitu merasa diganggu, dihina dan dibentak maka mereka lebih baik meninggalkan tempatnya untuk mencari tempat lain demi untuk mendapatkan keamanan dan kedamaian sebagai tempat mencari rezki untuk menopang hidupnya dimasa depan. Dengan semudah itu mereka meninggalkan tempat tinggalnya jika tidak mendapatkan kedamaian karena mereka mereka memiliki alat transportasi berupa perahu. Oleh karena itu, masyarakat suku Bajo semakin sadar arti pendidikan dalam kehidupan, sejak adanya program pemerintah tentang wajib belajar 9 tahun maka anak suku Bajo memasukan anaknya untuk mengenyam pendidikan tersebut agar sejajar dengan suku-suku lain yang ada di Kecamatan Abeli kendari.</w:t>
      </w:r>
      <w:r w:rsidRPr="007973FE">
        <w:rPr>
          <w:rFonts w:ascii="Book Antiqua" w:hAnsi="Book Antiqua"/>
          <w:color w:val="FF0000"/>
          <w:sz w:val="24"/>
          <w:szCs w:val="24"/>
          <w:lang w:val="sv-SE"/>
        </w:rPr>
        <w:t> </w:t>
      </w:r>
      <w:r w:rsidRPr="007973FE">
        <w:rPr>
          <w:rFonts w:ascii="Book Antiqua" w:hAnsi="Book Antiqua"/>
          <w:sz w:val="24"/>
          <w:szCs w:val="24"/>
          <w:lang w:val="sv-SE"/>
        </w:rPr>
        <w:t>Terkait dengan itu salah seorang informan menjelaskan, Tahang menjelaskan bahwa:</w:t>
      </w:r>
      <w:r w:rsidR="00C71B07">
        <w:rPr>
          <w:rFonts w:ascii="Book Antiqua" w:hAnsi="Book Antiqua"/>
          <w:sz w:val="24"/>
          <w:szCs w:val="24"/>
          <w:lang w:val="sv-SE"/>
        </w:rPr>
        <w:t xml:space="preserve"> </w:t>
      </w:r>
      <w:r w:rsidRPr="007973FE">
        <w:rPr>
          <w:rFonts w:ascii="Book Antiqua" w:hAnsi="Book Antiqua"/>
          <w:sz w:val="24"/>
          <w:szCs w:val="24"/>
          <w:lang w:val="sv-SE"/>
        </w:rPr>
        <w:t>Sejak tahun 1970 setelah dimukimkan dalam sebuah perkampungan khusus yang diperuntukkan bagi masyarakat suku Bajo</w:t>
      </w:r>
      <w:r w:rsidRPr="007973FE">
        <w:rPr>
          <w:rFonts w:ascii="Book Antiqua" w:hAnsi="Book Antiqua"/>
          <w:color w:val="FF0000"/>
          <w:sz w:val="24"/>
          <w:szCs w:val="24"/>
          <w:lang w:val="sv-SE"/>
        </w:rPr>
        <w:t> </w:t>
      </w:r>
      <w:r w:rsidRPr="007973FE">
        <w:rPr>
          <w:rFonts w:ascii="Book Antiqua" w:hAnsi="Book Antiqua"/>
          <w:sz w:val="24"/>
          <w:szCs w:val="24"/>
          <w:lang w:val="sv-SE"/>
        </w:rPr>
        <w:t>di pesisir pantai Kecamatan Abeli, maka mulai terjadi pembaruan bagi anak-anak mereka  berminat untuk bersekolah, karena dasar orang tuanya pernah mengenyam pendidikan pada waktu dahulu, sehingga terwujud harapan orang tunya seandainya orang tua mereka tidak memiliki pemikiran pendidikan maka boleh jadi tidak ada dorongan yang ditularkan pada anaknya, berbeda dengan orang tua yang tidak sekolah meka besar kemungkinan kecil motivasi yang timbul dari orang tua bahkan bol</w:t>
      </w:r>
      <w:r w:rsidR="00C71B07">
        <w:rPr>
          <w:rFonts w:ascii="Book Antiqua" w:hAnsi="Book Antiqua"/>
          <w:sz w:val="24"/>
          <w:szCs w:val="24"/>
          <w:lang w:val="sv-SE"/>
        </w:rPr>
        <w:t xml:space="preserve">eh dikatakan tidak ada </w:t>
      </w:r>
      <w:r w:rsidRPr="007973FE">
        <w:rPr>
          <w:rFonts w:ascii="Book Antiqua" w:hAnsi="Book Antiqua"/>
          <w:sz w:val="24"/>
          <w:szCs w:val="24"/>
          <w:lang w:val="sv-SE"/>
        </w:rPr>
        <w:t>(Tahang, Tokoh Agama, Wawancara:2020).</w:t>
      </w:r>
      <w:r w:rsidRPr="007973FE">
        <w:rPr>
          <w:rFonts w:ascii="Book Antiqua" w:hAnsi="Book Antiqua"/>
          <w:color w:val="FF0000"/>
          <w:sz w:val="24"/>
          <w:szCs w:val="24"/>
          <w:lang w:val="sv-SE"/>
        </w:rPr>
        <w:t> </w:t>
      </w:r>
    </w:p>
    <w:p w14:paraId="45DC92D0" w14:textId="20A56AB9" w:rsidR="00C71B07" w:rsidRPr="00C71B07" w:rsidRDefault="007973FE" w:rsidP="00C71B07">
      <w:pPr>
        <w:spacing w:after="0" w:line="240" w:lineRule="auto"/>
        <w:ind w:firstLine="709"/>
        <w:jc w:val="both"/>
        <w:rPr>
          <w:rFonts w:ascii="Book Antiqua" w:hAnsi="Book Antiqua"/>
          <w:sz w:val="24"/>
          <w:szCs w:val="24"/>
          <w:lang w:val="sv-SE"/>
        </w:rPr>
      </w:pPr>
      <w:r w:rsidRPr="007973FE">
        <w:rPr>
          <w:rFonts w:ascii="Book Antiqua" w:hAnsi="Book Antiqua"/>
          <w:sz w:val="24"/>
          <w:szCs w:val="24"/>
          <w:lang w:val="sv-SE"/>
        </w:rPr>
        <w:t>Posis</w:t>
      </w:r>
      <w:r w:rsidR="00C71B07">
        <w:rPr>
          <w:rFonts w:ascii="Book Antiqua" w:hAnsi="Book Antiqua"/>
          <w:sz w:val="24"/>
          <w:szCs w:val="24"/>
          <w:lang w:val="sv-SE"/>
        </w:rPr>
        <w:t>i</w:t>
      </w:r>
      <w:r w:rsidRPr="007973FE">
        <w:rPr>
          <w:rFonts w:ascii="Book Antiqua" w:hAnsi="Book Antiqua"/>
          <w:sz w:val="24"/>
          <w:szCs w:val="24"/>
          <w:lang w:val="sv-SE"/>
        </w:rPr>
        <w:t>nya yang terletak di pesisir pantai teluk kendari dengan buatan rumah panggung, diatas laut dari perumahan tersebut terdapat tempat pengajian bagi anak-anak baik tingkat pemula maupun maupun tingkat lanjutan sekalugus anak-anak mereka belajar tata cara shalat secara berjamaah, mendengarkan riwayat orang-</w:t>
      </w:r>
      <w:r w:rsidRPr="007973FE">
        <w:rPr>
          <w:rFonts w:ascii="Book Antiqua" w:hAnsi="Book Antiqua"/>
          <w:sz w:val="24"/>
          <w:szCs w:val="24"/>
          <w:lang w:val="sv-SE"/>
        </w:rPr>
        <w:lastRenderedPageBreak/>
        <w:t>orang yang berhasil dalam mendakwakan Islam. Juga tidak terlepas perhatian pemerintah untuk mendirikan sekolah di perkampungan masyarakat suku Bajo yang ada di Kota kendari.</w:t>
      </w:r>
      <w:r w:rsidR="00C71B07">
        <w:rPr>
          <w:rFonts w:ascii="Book Antiqua" w:hAnsi="Book Antiqua"/>
          <w:sz w:val="24"/>
          <w:szCs w:val="24"/>
          <w:lang w:val="sv-SE"/>
        </w:rPr>
        <w:t xml:space="preserve"> </w:t>
      </w:r>
      <w:r w:rsidR="00C71B07" w:rsidRPr="00C71B07">
        <w:rPr>
          <w:rFonts w:ascii="Book Antiqua" w:hAnsi="Book Antiqua"/>
          <w:sz w:val="24"/>
          <w:szCs w:val="24"/>
          <w:lang w:val="sv-SE"/>
        </w:rPr>
        <w:t>Ada secercah pendidikan dan pelajaran yang saya dapatkan dari pengalaman hidup berBajo masyarakat Suku Bajo, yang sekaligus dapat menjadi refleksi saya kemudian. Masyarakat Suku Bajo adalah</w:t>
      </w:r>
      <w:r w:rsidR="00C71B07">
        <w:rPr>
          <w:rFonts w:ascii="Book Antiqua" w:hAnsi="Book Antiqua"/>
          <w:sz w:val="24"/>
          <w:szCs w:val="24"/>
          <w:lang w:val="sv-SE"/>
        </w:rPr>
        <w:t xml:space="preserve"> </w:t>
      </w:r>
      <w:r w:rsidR="00C71B07" w:rsidRPr="00C71B07">
        <w:rPr>
          <w:rFonts w:ascii="Book Antiqua" w:hAnsi="Book Antiqua"/>
          <w:sz w:val="24"/>
          <w:szCs w:val="24"/>
          <w:lang w:val="sv-SE"/>
        </w:rPr>
        <w:t>masyarakat yang tidak bisa lepas dari debur ombak dan putihnya buih yang diperkuat oleh melodi suara burung pemakan ikan. Suatu masyarakat yang memiliki aturan berperilaku, serta memiliki pola pikir yang didasarkan pada fenomena alam yang mengitarinya. Karakter dan sikap mereka tidak jauh berbeda dengan mereka yang berada di wilayah kepulauan di seluruh nusantara. Terkecuali sebagian kecil dari mereka yang menjadikan mereka dipandang unik atau berbeda dengan masyarakat lainnya. Sistem perumahan yang mereka bangun dengan teknik menancapkan tiang-tiangnya di atas lautan. Hal ini adalah ciri umum dan utama dari masyarakat Suku Bajo. Bagian rumah pasti selalu berhubungan dengan laut. Walaupun ada bererapa rumah yang mengkombinasikan antara daratan dan lautan</w:t>
      </w:r>
      <w:r w:rsidR="00C71B07">
        <w:rPr>
          <w:rFonts w:ascii="Book Antiqua" w:hAnsi="Book Antiqua"/>
          <w:sz w:val="24"/>
          <w:szCs w:val="24"/>
          <w:lang w:val="sv-SE"/>
        </w:rPr>
        <w:t xml:space="preserve"> </w:t>
      </w:r>
      <w:r w:rsidR="00C71B07">
        <w:rPr>
          <w:rFonts w:ascii="Book Antiqua" w:hAnsi="Book Antiqua"/>
          <w:sz w:val="24"/>
          <w:szCs w:val="24"/>
          <w:lang w:val="sv-SE"/>
        </w:rPr>
        <w:fldChar w:fldCharType="begin" w:fldLock="1"/>
      </w:r>
      <w:r w:rsidR="00C71B07">
        <w:rPr>
          <w:rFonts w:ascii="Book Antiqua" w:hAnsi="Book Antiqua"/>
          <w:sz w:val="24"/>
          <w:szCs w:val="24"/>
          <w:lang w:val="sv-SE"/>
        </w:rPr>
        <w:instrText>ADDIN CSL_CITATION {"citationItems":[{"id":"ITEM-1","itemData":{"DOI":"10.18326/infsl3.v11i1.187-206","ISSN":"2502-1427","abstract":"This research used ethnographic method on sea tribe, a sub-culture of Indonesian society commonly known by anthropologists with the term of the Bajo Tribe. The educational phenomenon of Bajo society has uniqueness, besides acknowledging that they only know, believe, and guided by the Islamic system, but in carrying out the main rituals of Islamic teachings are not visible, so is their awareness to go to higher education is very difficult to realize in the understanding of society. For the People of Orang Bajo, education should not be lost from a value taught from generation to generation, and should not be lost from the life of their grandchildren. While formal education can be done enough for primary school (SD) only. Even if they can continue their education to a higher level, they are simply maintaining their values or education based on their local cultural wisdom. There are various findings of local wisdom that became the education identity of Bajo are Kampoh or togetherness in village, Lukka maintain the tradition of marriage, and Alla Tala have confidence in the power of God.","author":[{"dropping-particle":"","family":"Ali","given":"Mukti","non-dropping-particle":"","parse-names":false,"suffix":""}],"container-title":"INFERENSI","id":"ITEM-1","issue":"1","issued":{"date-parts":[["2017","6","1"]]},"page":"187","title":"Mengkomunikasikan Pendidikan dan Melestarikan Kearifan Lokal Orang Bajo","type":"article-journal","volume":"11"},"uris":["http://www.mendeley.com/documents/?uuid=04967c8f-e53f-4732-a422-205d732db988"]}],"mendeley":{"formattedCitation":"(Ali, 2017)","plainTextFormattedCitation":"(Ali, 2017)","previouslyFormattedCitation":"(Ali, 2017)"},"properties":{"noteIndex":0},"schema":"https://github.com/citation-style-language/schema/raw/master/csl-citation.json"}</w:instrText>
      </w:r>
      <w:r w:rsidR="00C71B07">
        <w:rPr>
          <w:rFonts w:ascii="Book Antiqua" w:hAnsi="Book Antiqua"/>
          <w:sz w:val="24"/>
          <w:szCs w:val="24"/>
          <w:lang w:val="sv-SE"/>
        </w:rPr>
        <w:fldChar w:fldCharType="separate"/>
      </w:r>
      <w:r w:rsidR="00C71B07" w:rsidRPr="00C71B07">
        <w:rPr>
          <w:rFonts w:ascii="Book Antiqua" w:hAnsi="Book Antiqua"/>
          <w:noProof/>
          <w:sz w:val="24"/>
          <w:szCs w:val="24"/>
          <w:lang w:val="sv-SE"/>
        </w:rPr>
        <w:t>(Ali, 2017)</w:t>
      </w:r>
      <w:r w:rsidR="00C71B07">
        <w:rPr>
          <w:rFonts w:ascii="Book Antiqua" w:hAnsi="Book Antiqua"/>
          <w:sz w:val="24"/>
          <w:szCs w:val="24"/>
          <w:lang w:val="sv-SE"/>
        </w:rPr>
        <w:fldChar w:fldCharType="end"/>
      </w:r>
      <w:r w:rsidR="00C71B07" w:rsidRPr="00C71B07">
        <w:rPr>
          <w:rFonts w:ascii="Book Antiqua" w:hAnsi="Book Antiqua"/>
          <w:sz w:val="24"/>
          <w:szCs w:val="24"/>
          <w:lang w:val="sv-SE"/>
        </w:rPr>
        <w:t>.</w:t>
      </w:r>
    </w:p>
    <w:p w14:paraId="7921111E" w14:textId="41BE5E11" w:rsidR="007973FE" w:rsidRPr="007973FE" w:rsidRDefault="007973FE" w:rsidP="00C71B07">
      <w:pPr>
        <w:spacing w:after="0" w:line="240" w:lineRule="auto"/>
        <w:ind w:firstLine="709"/>
        <w:jc w:val="both"/>
        <w:rPr>
          <w:rFonts w:ascii="Book Antiqua" w:hAnsi="Book Antiqua"/>
          <w:sz w:val="24"/>
          <w:szCs w:val="24"/>
          <w:lang w:val="sv-SE"/>
        </w:rPr>
      </w:pPr>
      <w:r w:rsidRPr="007973FE">
        <w:rPr>
          <w:rFonts w:ascii="Book Antiqua" w:hAnsi="Book Antiqua"/>
          <w:sz w:val="24"/>
          <w:szCs w:val="24"/>
          <w:lang w:val="sv-SE"/>
        </w:rPr>
        <w:t xml:space="preserve">Hal tersebut senada dengan pernyataan salah seorang tokoh agama, Saleh mengatakan, bahwa: salah satu faktor pendukung bagi anak-anak dalam memenuhi tuntutan zaman, karena meski orang tua suku Bajo agak minim memiliki pendidikan yang lebih tinggi, tetapi antusias untuk memotivasi anak untuk belajar pendidikan Islam berupa belajar mengaji, menularkan kepada anaknya tentang tata cara bertutur kata yang baik. Itu semua berkat adanya taman pengajian al-Qur’an (TPA) yang ada di tempat kami, maka alhamdulillah anak kita sudah mampu membaca dan menulis huruf al-Qur’an. Apalagi pemerintah dalam hal ini kepala kelurahan memberikan insentif setiap bulan kepada guru mengaji sebagai </w:t>
      </w:r>
      <w:r w:rsidR="00C71B07">
        <w:rPr>
          <w:rFonts w:ascii="Book Antiqua" w:hAnsi="Book Antiqua"/>
          <w:sz w:val="24"/>
          <w:szCs w:val="24"/>
          <w:lang w:val="sv-SE"/>
        </w:rPr>
        <w:t xml:space="preserve">imbalan dari kerja mereka </w:t>
      </w:r>
      <w:r w:rsidRPr="007973FE">
        <w:rPr>
          <w:rFonts w:ascii="Book Antiqua" w:hAnsi="Book Antiqua"/>
          <w:sz w:val="24"/>
          <w:szCs w:val="24"/>
          <w:lang w:val="sv-SE"/>
        </w:rPr>
        <w:t>(Saleh, Orang tua, wawancara</w:t>
      </w:r>
      <w:r w:rsidR="00C71B07">
        <w:rPr>
          <w:rFonts w:ascii="Book Antiqua" w:hAnsi="Book Antiqua"/>
          <w:sz w:val="24"/>
          <w:szCs w:val="24"/>
          <w:lang w:val="sv-SE"/>
        </w:rPr>
        <w:t xml:space="preserve"> </w:t>
      </w:r>
      <w:r w:rsidRPr="007973FE">
        <w:rPr>
          <w:rFonts w:ascii="Book Antiqua" w:hAnsi="Book Antiqua"/>
          <w:sz w:val="24"/>
          <w:szCs w:val="24"/>
          <w:lang w:val="sv-SE"/>
        </w:rPr>
        <w:t>:</w:t>
      </w:r>
      <w:r w:rsidR="00C71B07">
        <w:rPr>
          <w:rFonts w:ascii="Book Antiqua" w:hAnsi="Book Antiqua"/>
          <w:sz w:val="24"/>
          <w:szCs w:val="24"/>
          <w:lang w:val="sv-SE"/>
        </w:rPr>
        <w:t xml:space="preserve"> </w:t>
      </w:r>
      <w:r w:rsidRPr="007973FE">
        <w:rPr>
          <w:rFonts w:ascii="Book Antiqua" w:hAnsi="Book Antiqua"/>
          <w:sz w:val="24"/>
          <w:szCs w:val="24"/>
          <w:lang w:val="sv-SE"/>
        </w:rPr>
        <w:t>2020).</w:t>
      </w:r>
      <w:r w:rsidR="00C71B07">
        <w:rPr>
          <w:rFonts w:ascii="Book Antiqua" w:hAnsi="Book Antiqua"/>
          <w:sz w:val="24"/>
          <w:szCs w:val="24"/>
          <w:lang w:val="sv-SE"/>
        </w:rPr>
        <w:t xml:space="preserve"> </w:t>
      </w:r>
      <w:r w:rsidR="00C71B07" w:rsidRPr="00C71B07">
        <w:rPr>
          <w:rFonts w:ascii="Book Antiqua" w:hAnsi="Book Antiqua"/>
          <w:sz w:val="24"/>
          <w:szCs w:val="24"/>
          <w:lang w:val="sv-SE"/>
        </w:rPr>
        <w:t>Persepsi Suku Bajo tentang pendidikan Islam,</w:t>
      </w:r>
      <w:r w:rsidR="00C71B07">
        <w:rPr>
          <w:rFonts w:ascii="Book Antiqua" w:hAnsi="Book Antiqua"/>
          <w:sz w:val="24"/>
          <w:szCs w:val="24"/>
          <w:lang w:val="sv-SE"/>
        </w:rPr>
        <w:t xml:space="preserve"> </w:t>
      </w:r>
      <w:r w:rsidR="00C71B07" w:rsidRPr="00C71B07">
        <w:rPr>
          <w:rFonts w:ascii="Book Antiqua" w:hAnsi="Book Antiqua"/>
          <w:sz w:val="24"/>
          <w:szCs w:val="24"/>
          <w:lang w:val="sv-SE"/>
        </w:rPr>
        <w:t>dapat dilihat dalam bentuk sikap, motivasi, minat, pengetahuan dan pengalaman, kepentingan dan harapan yang masih negatif, rendah dan kurang perhatian, karena sekolah bagi mereka merupakan gangguan yang menyita waktunya untuk mencari ikan di laut, pendidikan tidak dijadikan sebagai sarana untuk meningkatkan harkat dan martabat, bahkan merasa bahwa pendidikan bukan diperuntukkan bagi suku Bajo sehingga kurang diminati dan belum tertarik karena alasan ekonomi dan persepsi yang masih kabur</w:t>
      </w:r>
      <w:r w:rsidR="00C71B07">
        <w:rPr>
          <w:rFonts w:ascii="Book Antiqua" w:hAnsi="Book Antiqua"/>
          <w:sz w:val="24"/>
          <w:szCs w:val="24"/>
          <w:lang w:val="sv-SE"/>
        </w:rPr>
        <w:t xml:space="preserve"> </w:t>
      </w:r>
      <w:r w:rsidR="00C71B07">
        <w:rPr>
          <w:rFonts w:ascii="Book Antiqua" w:hAnsi="Book Antiqua"/>
          <w:sz w:val="24"/>
          <w:szCs w:val="24"/>
          <w:lang w:val="sv-SE"/>
        </w:rPr>
        <w:fldChar w:fldCharType="begin" w:fldLock="1"/>
      </w:r>
      <w:r w:rsidR="00C71B07">
        <w:rPr>
          <w:rFonts w:ascii="Book Antiqua" w:hAnsi="Book Antiqua"/>
          <w:sz w:val="24"/>
          <w:szCs w:val="24"/>
          <w:lang w:val="sv-SE"/>
        </w:rPr>
        <w:instrText>ADDIN CSL_CITATION {"citationItems":[{"id":"ITEM-1","itemData":{"DOI":"10.31969/alq.v20i1.169","ISSN":"2540-895X","abstract":"&lt;p&gt;Tujuan penelitian: 1) mendapatkan gambaran yang tepat mengenai pola dan orientasi hidup Suku Bajo;&lt;br /&gt;2) mengungkapkan persepsi Suku Bajo tentang pendidikan Islam. 3) memahami tingkat partisipasi Suku&lt;br /&gt;Bajo terhadap pendidikan Islam. Dari penelitian ditemukan bahwa: 1) Pola hidup berorientasi laut pada&lt;br /&gt;Suku Bajo, karena laut dijadikan sebagai lumbung makanan, obat, lalu lintas, tempat menguatkan badan,&lt;br /&gt;tempat tinggal, sahabat dan tempat bersemayam roh nenek moyangnya. 2) Kemudian persepsi orang&lt;br /&gt;tua Bajo tentang pendidikan Islam masih sangat negatif, lemah, belum diminati dan belum dibutuhkan,&lt;br /&gt;karena ilmu yang dibutuhkan adalah ilmu mencari ikan, ilmu itu telah diwarisi dari leluhurnya dan&lt;br /&gt;tidak mempunyai waktu untuk bersekolah di darat. 3)Tingkat partisipasi Suku Bajo terhadap pendidikan&lt;br /&gt;masih sangat rendah karena sepanjang waktu beraktivitas di laut.&lt;/p&gt;","author":[{"dropping-particle":"","family":"Katutu","given":"Abdullah","non-dropping-particle":"","parse-names":false,"suffix":""}],"container-title":"Al-Qalam","id":"ITEM-1","issue":"1","issued":{"date-parts":[["2016","1","9"]]},"page":"151","title":"PERSEPSI DAN TINGKAT PARTISIPASI SUKU BAJO TERHADAP PEDIDIKAN ISLAM","type":"article-journal","volume":"20"},"uris":["http://www.mendeley.com/documents/?uuid=5111b91a-051a-4d18-8914-911b9830c701"]}],"mendeley":{"formattedCitation":"(Katutu, 2016)","plainTextFormattedCitation":"(Katutu, 2016)","previouslyFormattedCitation":"(Katutu, 2016)"},"properties":{"noteIndex":0},"schema":"https://github.com/citation-style-language/schema/raw/master/csl-citation.json"}</w:instrText>
      </w:r>
      <w:r w:rsidR="00C71B07">
        <w:rPr>
          <w:rFonts w:ascii="Book Antiqua" w:hAnsi="Book Antiqua"/>
          <w:sz w:val="24"/>
          <w:szCs w:val="24"/>
          <w:lang w:val="sv-SE"/>
        </w:rPr>
        <w:fldChar w:fldCharType="separate"/>
      </w:r>
      <w:r w:rsidR="00C71B07" w:rsidRPr="00C71B07">
        <w:rPr>
          <w:rFonts w:ascii="Book Antiqua" w:hAnsi="Book Antiqua"/>
          <w:noProof/>
          <w:sz w:val="24"/>
          <w:szCs w:val="24"/>
          <w:lang w:val="sv-SE"/>
        </w:rPr>
        <w:t>(Katutu, 2016)</w:t>
      </w:r>
      <w:r w:rsidR="00C71B07">
        <w:rPr>
          <w:rFonts w:ascii="Book Antiqua" w:hAnsi="Book Antiqua"/>
          <w:sz w:val="24"/>
          <w:szCs w:val="24"/>
          <w:lang w:val="sv-SE"/>
        </w:rPr>
        <w:fldChar w:fldCharType="end"/>
      </w:r>
      <w:r w:rsidR="00C71B07" w:rsidRPr="00C71B07">
        <w:rPr>
          <w:rFonts w:ascii="Book Antiqua" w:hAnsi="Book Antiqua"/>
          <w:sz w:val="24"/>
          <w:szCs w:val="24"/>
          <w:lang w:val="sv-SE"/>
        </w:rPr>
        <w:t>.</w:t>
      </w:r>
    </w:p>
    <w:p w14:paraId="049AB65F" w14:textId="77777777" w:rsidR="007973FE" w:rsidRPr="007973FE" w:rsidRDefault="007973FE" w:rsidP="00C71B07">
      <w:pPr>
        <w:spacing w:after="0" w:line="240" w:lineRule="auto"/>
        <w:ind w:firstLine="709"/>
        <w:jc w:val="both"/>
        <w:rPr>
          <w:rFonts w:ascii="Book Antiqua" w:hAnsi="Book Antiqua"/>
          <w:sz w:val="24"/>
          <w:szCs w:val="24"/>
          <w:lang w:val="sv-SE"/>
        </w:rPr>
      </w:pPr>
      <w:r w:rsidRPr="007973FE">
        <w:rPr>
          <w:rFonts w:ascii="Book Antiqua" w:hAnsi="Book Antiqua"/>
          <w:sz w:val="24"/>
          <w:szCs w:val="24"/>
          <w:lang w:val="sv-SE"/>
        </w:rPr>
        <w:t>Orang tua suku Bajo yang pernah sekolah maka menjadi motivator agar anak-anaknya dapat bersekolah sehingga anak-anak mereka lebih maju dan lebih arif ketimbang anak yang memiliki orang tua yang tidak pernah bersekolah, suadah mempunyai pengetahuandan pengalamanyang sangat positif jika dibandingkan orang tua yang tidak pernah sekolah. Kondisi demikian berpengaruh terhadap perubahan dan perkembangan anak-anak suku Bajo dalam pendidikan formal sekaligus membangun animo anak-anak suku bajo untuk bersekolah.</w:t>
      </w:r>
    </w:p>
    <w:p w14:paraId="3E530166" w14:textId="77777777" w:rsidR="007973FE" w:rsidRPr="007973FE" w:rsidRDefault="007973FE" w:rsidP="007973FE">
      <w:pPr>
        <w:spacing w:after="0" w:line="240" w:lineRule="auto"/>
        <w:ind w:firstLine="567"/>
        <w:jc w:val="both"/>
        <w:rPr>
          <w:rFonts w:ascii="Book Antiqua" w:hAnsi="Book Antiqua"/>
          <w:sz w:val="24"/>
          <w:szCs w:val="24"/>
          <w:lang w:val="sv-SE"/>
        </w:rPr>
      </w:pPr>
      <w:r w:rsidRPr="007973FE">
        <w:rPr>
          <w:rFonts w:ascii="Book Antiqua" w:hAnsi="Book Antiqua"/>
          <w:sz w:val="24"/>
          <w:szCs w:val="24"/>
          <w:lang w:val="sv-SE"/>
        </w:rPr>
        <w:t>Pada tahun terakhir ini, sudah terjadi regenerasi yang mempunyai zaman yang berbeda dengan orang tuanya, sehingga dengan perubahan dan pembaruan maka kondisi dan prestasi pembelajaran mulai menunjukkan hasil yang lebih positif, terutama orang tua suku Bajo pernah menikmati pendidikan disekolah. Maka dengan keluarnya peraturan pemerintah tentang wajib balajar 9 tahun, sudah banyak orang tua masyarakat suku Bajo yang menyekolahkan anaknya.</w:t>
      </w:r>
    </w:p>
    <w:p w14:paraId="11698A50" w14:textId="77777777" w:rsidR="007973FE" w:rsidRPr="007973FE" w:rsidRDefault="007973FE" w:rsidP="007973FE">
      <w:pPr>
        <w:spacing w:after="0" w:line="240" w:lineRule="auto"/>
        <w:ind w:firstLine="567"/>
        <w:jc w:val="both"/>
        <w:rPr>
          <w:rFonts w:ascii="Book Antiqua" w:hAnsi="Book Antiqua"/>
          <w:sz w:val="24"/>
          <w:szCs w:val="24"/>
          <w:lang w:val="en-US"/>
        </w:rPr>
      </w:pPr>
      <w:r w:rsidRPr="007973FE">
        <w:rPr>
          <w:rFonts w:ascii="Book Antiqua" w:hAnsi="Book Antiqua"/>
          <w:sz w:val="24"/>
          <w:szCs w:val="24"/>
          <w:lang w:val="sv-SE"/>
        </w:rPr>
        <w:t xml:space="preserve">Menurut Shahaka, terjadinya kemiskinan, khususnya kemiskinan masyarakat suku Bajo di Kendari terjadi sebagai korban dari pembangunan yang tidak sesuai dengan kondisi sosial budaya masyarakat setempat. Untuk itu, dalam proses </w:t>
      </w:r>
      <w:r w:rsidRPr="007973FE">
        <w:rPr>
          <w:rFonts w:ascii="Book Antiqua" w:hAnsi="Book Antiqua"/>
          <w:sz w:val="24"/>
          <w:szCs w:val="24"/>
          <w:lang w:val="sv-SE"/>
        </w:rPr>
        <w:lastRenderedPageBreak/>
        <w:t>pemberdayaan masyarakat nelayan atau masyarakat Bajo, perlu partisipasi masyarakat dalam perencanaan, pelaksanaan, pengawasan dan pelestarian pembangunan</w:t>
      </w:r>
      <w:r w:rsidRPr="007973FE">
        <w:rPr>
          <w:rFonts w:ascii="Book Antiqua" w:hAnsi="Book Antiqua"/>
          <w:i/>
          <w:iCs/>
          <w:sz w:val="24"/>
          <w:szCs w:val="24"/>
          <w:lang w:val="sv-SE"/>
        </w:rPr>
        <w:t>.</w:t>
      </w:r>
    </w:p>
    <w:p w14:paraId="18EBD3E4" w14:textId="4FC2A5A0" w:rsidR="007973FE" w:rsidRDefault="007973FE" w:rsidP="007973FE">
      <w:pPr>
        <w:spacing w:after="0" w:line="240" w:lineRule="auto"/>
        <w:ind w:firstLine="567"/>
        <w:jc w:val="both"/>
        <w:rPr>
          <w:rFonts w:ascii="Book Antiqua" w:hAnsi="Book Antiqua"/>
          <w:sz w:val="24"/>
          <w:szCs w:val="24"/>
          <w:lang w:val="en-US"/>
        </w:rPr>
      </w:pPr>
      <w:r w:rsidRPr="007973FE">
        <w:rPr>
          <w:rFonts w:ascii="Book Antiqua" w:hAnsi="Book Antiqua"/>
          <w:sz w:val="24"/>
          <w:szCs w:val="24"/>
        </w:rPr>
        <w:t>Dalam proses pemberdayaan masyarakat marginal termasuk masyarakat Bajo di Ke</w:t>
      </w:r>
      <w:r w:rsidRPr="007973FE">
        <w:rPr>
          <w:rFonts w:ascii="Book Antiqua" w:hAnsi="Book Antiqua"/>
          <w:sz w:val="24"/>
          <w:szCs w:val="24"/>
          <w:lang w:val="en-US"/>
        </w:rPr>
        <w:t>camatan Abeli,</w:t>
      </w:r>
      <w:r w:rsidRPr="007973FE">
        <w:rPr>
          <w:rFonts w:ascii="Book Antiqua" w:hAnsi="Book Antiqua"/>
          <w:sz w:val="24"/>
          <w:szCs w:val="24"/>
        </w:rPr>
        <w:t xml:space="preserve"> dapat dilakukan melalui delapan langkah, yaitu  (1) menyusun kelompok kecil sebagai penerima awal atas rencana pemberdayaan, (2) mengidentifikasi/membangun kelompok warga belajar, (3) memilih dan melatih fasilitator kelompok, (4) mengaktifkan kelompok belajar, (5) menyelenggarakan pertemuan-pertemuan fasilitator, (6) pendukung aktivitas kelompok sedang berjalan, (7) mengembangkan hubungan di antara kelompok, dan (8) menyelenggarakan sebuah lokakarya untuk evaluasi. Dalam pemberdayaan melalui pendidikan, para pendidik berfungsi penolong atau fasilitator orang lain untuk berkembang.</w:t>
      </w:r>
      <w:r w:rsidR="00B02574">
        <w:rPr>
          <w:rFonts w:ascii="Book Antiqua" w:hAnsi="Book Antiqua"/>
          <w:sz w:val="24"/>
          <w:szCs w:val="24"/>
          <w:lang w:val="en-US"/>
        </w:rPr>
        <w:t xml:space="preserve"> </w:t>
      </w:r>
      <w:r w:rsidRPr="007973FE">
        <w:rPr>
          <w:rFonts w:ascii="Book Antiqua" w:hAnsi="Book Antiqua"/>
          <w:sz w:val="24"/>
          <w:szCs w:val="24"/>
          <w:lang w:val="en-US"/>
        </w:rPr>
        <w:t>(H.Samsuddin, Tokoh Agama, wawancara</w:t>
      </w:r>
      <w:proofErr w:type="gramStart"/>
      <w:r w:rsidRPr="007973FE">
        <w:rPr>
          <w:rFonts w:ascii="Book Antiqua" w:hAnsi="Book Antiqua"/>
          <w:sz w:val="24"/>
          <w:szCs w:val="24"/>
          <w:lang w:val="en-US"/>
        </w:rPr>
        <w:t>:2020</w:t>
      </w:r>
      <w:proofErr w:type="gramEnd"/>
      <w:r w:rsidRPr="007973FE">
        <w:rPr>
          <w:rFonts w:ascii="Book Antiqua" w:hAnsi="Book Antiqua"/>
          <w:sz w:val="24"/>
          <w:szCs w:val="24"/>
          <w:lang w:val="en-US"/>
        </w:rPr>
        <w:t>)</w:t>
      </w:r>
      <w:r>
        <w:rPr>
          <w:rFonts w:ascii="Book Antiqua" w:hAnsi="Book Antiqua"/>
          <w:sz w:val="24"/>
          <w:szCs w:val="24"/>
          <w:lang w:val="en-US"/>
        </w:rPr>
        <w:t>.</w:t>
      </w:r>
    </w:p>
    <w:p w14:paraId="0C3D6A69" w14:textId="77777777" w:rsidR="007973FE" w:rsidRPr="007973FE" w:rsidRDefault="007973FE" w:rsidP="007973FE">
      <w:pPr>
        <w:spacing w:after="0" w:line="240" w:lineRule="auto"/>
        <w:ind w:firstLine="567"/>
        <w:jc w:val="both"/>
        <w:rPr>
          <w:rFonts w:ascii="Book Antiqua" w:hAnsi="Book Antiqua"/>
          <w:sz w:val="24"/>
          <w:szCs w:val="24"/>
        </w:rPr>
      </w:pPr>
      <w:r w:rsidRPr="007973FE">
        <w:rPr>
          <w:rFonts w:ascii="Book Antiqua" w:hAnsi="Book Antiqua"/>
          <w:sz w:val="24"/>
          <w:szCs w:val="24"/>
        </w:rPr>
        <w:t xml:space="preserve">Konsribusi pelaksanaan pendidikan </w:t>
      </w:r>
      <w:r w:rsidRPr="007973FE">
        <w:rPr>
          <w:rFonts w:ascii="Book Antiqua" w:hAnsi="Book Antiqua"/>
          <w:sz w:val="24"/>
          <w:szCs w:val="24"/>
          <w:lang w:val="en-US"/>
        </w:rPr>
        <w:t xml:space="preserve">Islam </w:t>
      </w:r>
      <w:r w:rsidRPr="007973FE">
        <w:rPr>
          <w:rFonts w:ascii="Book Antiqua" w:hAnsi="Book Antiqua"/>
          <w:sz w:val="24"/>
          <w:szCs w:val="24"/>
        </w:rPr>
        <w:t xml:space="preserve">pada </w:t>
      </w:r>
      <w:r w:rsidRPr="007973FE">
        <w:rPr>
          <w:rFonts w:ascii="Book Antiqua" w:hAnsi="Book Antiqua"/>
          <w:sz w:val="24"/>
          <w:szCs w:val="24"/>
          <w:lang w:val="en-US"/>
        </w:rPr>
        <w:t>anak suku</w:t>
      </w:r>
      <w:r w:rsidRPr="007973FE">
        <w:rPr>
          <w:rFonts w:ascii="Book Antiqua" w:hAnsi="Book Antiqua"/>
          <w:sz w:val="24"/>
          <w:szCs w:val="24"/>
        </w:rPr>
        <w:t xml:space="preserve"> Bajo di </w:t>
      </w:r>
      <w:r w:rsidRPr="007973FE">
        <w:rPr>
          <w:rFonts w:ascii="Book Antiqua" w:hAnsi="Book Antiqua"/>
          <w:sz w:val="24"/>
          <w:szCs w:val="24"/>
          <w:lang w:val="en-US"/>
        </w:rPr>
        <w:t>Kecamatan Abeli</w:t>
      </w:r>
      <w:r w:rsidRPr="007973FE">
        <w:rPr>
          <w:rFonts w:ascii="Book Antiqua" w:hAnsi="Book Antiqua"/>
          <w:sz w:val="24"/>
          <w:szCs w:val="24"/>
        </w:rPr>
        <w:t xml:space="preserve"> Kendari sangat minim, sesuai dengan kenyataan, masyarakat Bajo di </w:t>
      </w:r>
      <w:r w:rsidRPr="007973FE">
        <w:rPr>
          <w:rFonts w:ascii="Book Antiqua" w:hAnsi="Book Antiqua"/>
          <w:sz w:val="24"/>
          <w:szCs w:val="24"/>
          <w:lang w:val="en-US"/>
        </w:rPr>
        <w:t>Kecamatan Abeli</w:t>
      </w:r>
      <w:r w:rsidRPr="007973FE">
        <w:rPr>
          <w:rFonts w:ascii="Book Antiqua" w:hAnsi="Book Antiqua"/>
          <w:sz w:val="24"/>
          <w:szCs w:val="24"/>
        </w:rPr>
        <w:t xml:space="preserve"> Kendari atau biasa disebut juga orang laut masih banyak yang buta huruf. Budaya fasalistik juga masih melekat kuat dalam kepribadian mereka, seperti kurang kreatif dan produktif, cepat puas dengan apa yang diperoleh, pasrah pada nasib, sikap konsumtif dan boros, serta sikap menutup diri pada pihak-pihak lain. Sikap-sikap tersebut telah menyebabkan masyarakat Bajo menjadi tidak berdaya. Kondisi ketidak berdayaan itu, mengundang perhatian untuk mencari solusi yang dapat mengangkat harkat dan martabat, serta derajat masyarakat Bajo. Salah satu solusi alternatifnya adalah melakukan pemberdayaan melalui jalur pendidikan yang sesuai dengan lingkungan sosial dan budaya masyarakat Bajo.</w:t>
      </w:r>
    </w:p>
    <w:p w14:paraId="2B27EB54" w14:textId="77777777" w:rsidR="007973FE" w:rsidRPr="007973FE" w:rsidRDefault="007973FE" w:rsidP="007973FE">
      <w:pPr>
        <w:spacing w:after="0" w:line="240" w:lineRule="auto"/>
        <w:ind w:firstLine="567"/>
        <w:jc w:val="both"/>
        <w:rPr>
          <w:rFonts w:ascii="Book Antiqua" w:hAnsi="Book Antiqua"/>
          <w:sz w:val="24"/>
          <w:szCs w:val="24"/>
        </w:rPr>
      </w:pPr>
      <w:r w:rsidRPr="007973FE">
        <w:rPr>
          <w:rFonts w:ascii="Book Antiqua" w:hAnsi="Book Antiqua"/>
          <w:sz w:val="24"/>
          <w:szCs w:val="24"/>
        </w:rPr>
        <w:t>Hal ini diperkuat dengan pendapat yang dikemukakan Marsan mengatakan, penyebab ketertinggalan bidang pendidikan bagi Suku Bajo khususnya yang tinggal di pesisir  adalah kurangnya animo orang tua untuk menyekolahkan anaknya pada pendidikan formal, agak jauh lembaga pendidikan formaldi kawasan permukiman masyarakat suku Bajo. "Keadaan tersebut membuat Suku  Bajo sama sekali kurang tertarik dengan pendidikan dan enggan pergi sekolah. Lebih lanjut Marsan mengatakan bahwa saat ini pendidikan bagi etnis Bajo masih sangat jauh dari yang diharapkan, permasalahannya masih berkutat pada belum relevannya sistem pendidikan bagi etnis Bajo. Anak-anak Bajo di pesisir K</w:t>
      </w:r>
      <w:r w:rsidRPr="007973FE">
        <w:rPr>
          <w:rFonts w:ascii="Book Antiqua" w:hAnsi="Book Antiqua"/>
          <w:sz w:val="24"/>
          <w:szCs w:val="24"/>
          <w:lang w:val="en-US"/>
        </w:rPr>
        <w:t>ecamatan Abeli</w:t>
      </w:r>
      <w:r w:rsidRPr="007973FE">
        <w:rPr>
          <w:rFonts w:ascii="Book Antiqua" w:hAnsi="Book Antiqua"/>
          <w:sz w:val="24"/>
          <w:szCs w:val="24"/>
        </w:rPr>
        <w:t xml:space="preserve"> Kendari  menurut Marsan memerlukan pendidikan alternatif dan kesesuaian dalam belajar untuk mengantarkan masyarakat Bajo masa depan yang lebih berpendidikan dan mampu sejajar dengan etnis lain di Sulawesi Tenggara yang selangkah lebih maju ketimbang etnis Bajo. Karenanya, diperlukan pengkajian tentang pemberdayaan orang Bajo di pesisir K</w:t>
      </w:r>
      <w:r w:rsidRPr="007973FE">
        <w:rPr>
          <w:rFonts w:ascii="Book Antiqua" w:hAnsi="Book Antiqua"/>
          <w:sz w:val="24"/>
          <w:szCs w:val="24"/>
          <w:lang w:val="en-US"/>
        </w:rPr>
        <w:t>ecamatan Abeli</w:t>
      </w:r>
      <w:r w:rsidRPr="007973FE">
        <w:rPr>
          <w:rFonts w:ascii="Book Antiqua" w:hAnsi="Book Antiqua"/>
          <w:sz w:val="24"/>
          <w:szCs w:val="24"/>
        </w:rPr>
        <w:t xml:space="preserve"> Kendari melalui pendidikan</w:t>
      </w:r>
      <w:r w:rsidRPr="007973FE">
        <w:rPr>
          <w:rFonts w:ascii="Book Antiqua" w:hAnsi="Book Antiqua"/>
          <w:i/>
          <w:iCs/>
          <w:sz w:val="24"/>
          <w:szCs w:val="24"/>
        </w:rPr>
        <w:t xml:space="preserve">, </w:t>
      </w:r>
      <w:r w:rsidRPr="007973FE">
        <w:rPr>
          <w:rFonts w:ascii="Book Antiqua" w:hAnsi="Book Antiqua"/>
          <w:sz w:val="24"/>
          <w:szCs w:val="24"/>
        </w:rPr>
        <w:t>yakni suatu upaya menjadikan masyarakat Bajo agar memiliki keterampilan</w:t>
      </w:r>
      <w:r w:rsidRPr="007973FE">
        <w:rPr>
          <w:rFonts w:ascii="Book Antiqua" w:hAnsi="Book Antiqua"/>
          <w:sz w:val="24"/>
          <w:szCs w:val="24"/>
          <w:lang w:val="en-US"/>
        </w:rPr>
        <w:t>,</w:t>
      </w:r>
      <w:r w:rsidRPr="007973FE">
        <w:rPr>
          <w:rFonts w:ascii="Book Antiqua" w:hAnsi="Book Antiqua"/>
          <w:sz w:val="24"/>
          <w:szCs w:val="24"/>
        </w:rPr>
        <w:t xml:space="preserve"> sehingga mampu menciptakan usaha-usaha produktif dengan tetap memperhatikan prinsip-prinsip ekologis (lingkungan laut) sebagai unsur yang membentuk kepribadian dan budaya mereka. </w:t>
      </w:r>
    </w:p>
    <w:p w14:paraId="6719E6E5" w14:textId="503D6414" w:rsidR="007973FE" w:rsidRPr="007973FE" w:rsidRDefault="007973FE" w:rsidP="000D4899">
      <w:pPr>
        <w:spacing w:after="0" w:line="240" w:lineRule="auto"/>
        <w:ind w:firstLine="567"/>
        <w:jc w:val="both"/>
        <w:rPr>
          <w:rFonts w:ascii="Book Antiqua" w:hAnsi="Book Antiqua"/>
          <w:sz w:val="24"/>
          <w:szCs w:val="24"/>
        </w:rPr>
      </w:pPr>
      <w:r w:rsidRPr="007973FE">
        <w:rPr>
          <w:rFonts w:ascii="Book Antiqua" w:hAnsi="Book Antiqua"/>
          <w:sz w:val="24"/>
          <w:szCs w:val="24"/>
        </w:rPr>
        <w:t xml:space="preserve"> </w:t>
      </w:r>
      <w:r w:rsidRPr="007973FE">
        <w:rPr>
          <w:rFonts w:ascii="Book Antiqua" w:hAnsi="Book Antiqua"/>
          <w:sz w:val="24"/>
          <w:szCs w:val="24"/>
          <w:lang w:val="en-US"/>
        </w:rPr>
        <w:t>P</w:t>
      </w:r>
      <w:r w:rsidRPr="007973FE">
        <w:rPr>
          <w:rFonts w:ascii="Book Antiqua" w:hAnsi="Book Antiqua"/>
          <w:sz w:val="24"/>
          <w:szCs w:val="24"/>
        </w:rPr>
        <w:t xml:space="preserve">endidikan Islam anak suku Bajo di pesisir Kota Kendari </w:t>
      </w:r>
      <w:proofErr w:type="gramStart"/>
      <w:r w:rsidRPr="007973FE">
        <w:rPr>
          <w:rFonts w:ascii="Book Antiqua" w:hAnsi="Book Antiqua"/>
          <w:sz w:val="24"/>
          <w:szCs w:val="24"/>
        </w:rPr>
        <w:t>akan</w:t>
      </w:r>
      <w:proofErr w:type="gramEnd"/>
      <w:r w:rsidRPr="007973FE">
        <w:rPr>
          <w:rFonts w:ascii="Book Antiqua" w:hAnsi="Book Antiqua"/>
          <w:sz w:val="24"/>
          <w:szCs w:val="24"/>
        </w:rPr>
        <w:t xml:space="preserve"> berlangsung dalam sanggar dan alam bebas dengan kegiatan-kegiatan bimbingan baca tulis dan hitung serta pemberian pelatihan keterampilan kecakapan hidup serta aksi tanggap lingkungan. Keterampilan kecakapan hidup yang akan diberikan lebih bersifat keterampilan kejuaraan yang telah ada basisnya dalam kehidupan masyarakat Bajo di pesisir Kota Kendari seperti budidaya ikan, budidaya rumput laut, pengeringan </w:t>
      </w:r>
      <w:r w:rsidRPr="007973FE">
        <w:rPr>
          <w:rFonts w:ascii="Book Antiqua" w:hAnsi="Book Antiqua"/>
          <w:sz w:val="24"/>
          <w:szCs w:val="24"/>
        </w:rPr>
        <w:lastRenderedPageBreak/>
        <w:t xml:space="preserve">ikan, pembuatan kerupuk atau kue-kue dari hasil-hasil laut, dan lain-lain. Ruang lingkup dan area pendidikan Islam bertumpu pada tri pusat pendidikan yaitu: rumah tangga, sekolah dan masyarakat. Bisa juga disebut pendidikan informal untuk pendidikan rumah tangga atau keluarga, pendidikan formal untuk sekolah dan pendidikan non formal untuk pendidikan masyarakat. Tripusat pendidikan tersebut bagaikan segitiga sama sisi, yang semua sisinya mempunyai karasteristik dan harus mendapat perhatian, baik secara berjenjang maupun secara simultan, agar memberi pengaruh dan warna yang baik dan mencapai hasil yang maksimal. Ketiga pusat pendidikan itu secara kronologis akan dilakukan secara berjenjang, dalam artian lingkungan pendidikan rumah tangga dahulu kemudian lingkungan pendidikan sekolah dan terakhir adalah lingkungan pendidikan masyarakat. </w:t>
      </w:r>
    </w:p>
    <w:p w14:paraId="67BBDAAC" w14:textId="0C78A874" w:rsidR="007973FE" w:rsidRPr="000D4899" w:rsidRDefault="007973FE" w:rsidP="007973FE">
      <w:pPr>
        <w:pStyle w:val="ListParagraph"/>
        <w:spacing w:after="0" w:line="240" w:lineRule="auto"/>
        <w:ind w:left="0" w:firstLine="567"/>
        <w:rPr>
          <w:rFonts w:ascii="Book Antiqua" w:hAnsi="Book Antiqua"/>
          <w:sz w:val="24"/>
          <w:szCs w:val="24"/>
          <w:lang w:val="en-US"/>
        </w:rPr>
      </w:pPr>
      <w:r w:rsidRPr="007973FE">
        <w:rPr>
          <w:rFonts w:ascii="Book Antiqua" w:hAnsi="Book Antiqua"/>
          <w:sz w:val="24"/>
          <w:szCs w:val="24"/>
        </w:rPr>
        <w:t>Kerja sama yang terpadu selaras antara tripusat pendidikan dalam pembinaan anak sangat penting dalam membentuk keperibadian anak khususnya pada masyarakat Bajo di K</w:t>
      </w:r>
      <w:r w:rsidRPr="007973FE">
        <w:rPr>
          <w:rFonts w:ascii="Book Antiqua" w:hAnsi="Book Antiqua"/>
          <w:sz w:val="24"/>
          <w:szCs w:val="24"/>
          <w:lang w:val="en-US"/>
        </w:rPr>
        <w:t>ecamatan Abeli</w:t>
      </w:r>
      <w:r w:rsidRPr="007973FE">
        <w:rPr>
          <w:rFonts w:ascii="Book Antiqua" w:hAnsi="Book Antiqua"/>
          <w:sz w:val="24"/>
          <w:szCs w:val="24"/>
        </w:rPr>
        <w:t xml:space="preserve"> Kendari, agar anak tidak mengalami hambatan dalam pertumbuhan dan perkembanganya. Jangan sampai terputus antara pendidikan keluarga dan pendidikan sekolah, atau antara pendidikan sekolah dengan pendidikan masyarakat disebabkan oleh orang tua atau orang dewasa yang dibari amanah tidak melaksanakan tanggung jawab itu secara wajar dan profesional.</w:t>
      </w:r>
      <w:r w:rsidR="000D4899">
        <w:rPr>
          <w:rFonts w:ascii="Book Antiqua" w:hAnsi="Book Antiqua"/>
          <w:sz w:val="24"/>
          <w:szCs w:val="24"/>
          <w:lang w:val="en-US"/>
        </w:rPr>
        <w:t xml:space="preserve"> </w:t>
      </w:r>
      <w:proofErr w:type="gramStart"/>
      <w:r w:rsidR="000D4899" w:rsidRPr="000D4899">
        <w:rPr>
          <w:rFonts w:ascii="Book Antiqua" w:hAnsi="Book Antiqua"/>
          <w:sz w:val="24"/>
          <w:szCs w:val="24"/>
          <w:lang w:val="en-US"/>
        </w:rPr>
        <w:t>kerjasama</w:t>
      </w:r>
      <w:proofErr w:type="gramEnd"/>
      <w:r w:rsidR="000D4899" w:rsidRPr="000D4899">
        <w:rPr>
          <w:rFonts w:ascii="Book Antiqua" w:hAnsi="Book Antiqua"/>
          <w:sz w:val="24"/>
          <w:szCs w:val="24"/>
          <w:lang w:val="en-US"/>
        </w:rPr>
        <w:t xml:space="preserve"> dengan pihak orang tua dengan melakukan komunikasi efektif berkaitan dengan kegiatan pembelajaran yang dilakaukan selama pembelajaran dari rumah karena pelaksana kegiatan adalah orang tua. </w:t>
      </w:r>
      <w:proofErr w:type="gramStart"/>
      <w:r w:rsidR="000D4899" w:rsidRPr="000D4899">
        <w:rPr>
          <w:rFonts w:ascii="Book Antiqua" w:hAnsi="Book Antiqua"/>
          <w:sz w:val="24"/>
          <w:szCs w:val="24"/>
          <w:lang w:val="en-US"/>
        </w:rPr>
        <w:t>Berikan penjelasan mengenai pentingnya memberikan stimulasi sejak dini dan melakukan laporan kegiatan anak kepada guru melalui artikel-artikel ataupun melalui komunikasi langsung.</w:t>
      </w:r>
      <w:proofErr w:type="gramEnd"/>
      <w:r w:rsidR="000D4899" w:rsidRPr="000D4899">
        <w:rPr>
          <w:rFonts w:ascii="Book Antiqua" w:hAnsi="Book Antiqua"/>
          <w:sz w:val="24"/>
          <w:szCs w:val="24"/>
          <w:lang w:val="en-US"/>
        </w:rPr>
        <w:t xml:space="preserve"> Kegiatan dapat berupa perencanaan yang telah dirancang dari lembaga ataupun kegiatan yang dilakukan bersama orang tua di rumah</w:t>
      </w:r>
      <w:r w:rsidR="000D4899">
        <w:rPr>
          <w:rFonts w:ascii="Book Antiqua" w:hAnsi="Book Antiqua"/>
          <w:sz w:val="24"/>
          <w:szCs w:val="24"/>
          <w:lang w:val="en-US"/>
        </w:rPr>
        <w:t xml:space="preserve"> </w:t>
      </w:r>
      <w:r w:rsidR="000D4899">
        <w:rPr>
          <w:rFonts w:ascii="Book Antiqua" w:hAnsi="Book Antiqua"/>
          <w:sz w:val="24"/>
          <w:szCs w:val="24"/>
          <w:lang w:val="en-US"/>
        </w:rPr>
        <w:fldChar w:fldCharType="begin" w:fldLock="1"/>
      </w:r>
      <w:r w:rsidR="000D4899">
        <w:rPr>
          <w:rFonts w:ascii="Book Antiqua" w:hAnsi="Book Antiqua"/>
          <w:sz w:val="24"/>
          <w:szCs w:val="24"/>
          <w:lang w:val="en-US"/>
        </w:rPr>
        <w:instrText>ADDIN CSL_CITATION {"citationItems":[{"id":"ITEM-1","itemData":{"DOI":"10.37985/murhum.v1i1.4","author":[{"dropping-particle":"","family":"Maryani","given":"Kristiana","non-dropping-particle":"","parse-names":false,"suffix":""}],"container-title":"Murhum: Jurnal Pendidikan Anak Usia Dini","id":"ITEM-1","issue":"1","issued":{"date-parts":[["2020"]]},"page":"41-52","title":"Penilaian dan Pelaporan Perkembangan Anak Saat Pembelajaran di Rumah di Masa Pendemi Covid-19","type":"article-journal","volume":"1"},"uris":["http://www.mendeley.com/documents/?uuid=19794252-bc91-4367-a873-13339c231801"]}],"mendeley":{"formattedCitation":"(Maryani, 2020)","plainTextFormattedCitation":"(Maryani, 2020)","previouslyFormattedCitation":"(Maryani, 2020)"},"properties":{"noteIndex":0},"schema":"https://github.com/citation-style-language/schema/raw/master/csl-citation.json"}</w:instrText>
      </w:r>
      <w:r w:rsidR="000D4899">
        <w:rPr>
          <w:rFonts w:ascii="Book Antiqua" w:hAnsi="Book Antiqua"/>
          <w:sz w:val="24"/>
          <w:szCs w:val="24"/>
          <w:lang w:val="en-US"/>
        </w:rPr>
        <w:fldChar w:fldCharType="separate"/>
      </w:r>
      <w:r w:rsidR="000D4899" w:rsidRPr="000D4899">
        <w:rPr>
          <w:rFonts w:ascii="Book Antiqua" w:hAnsi="Book Antiqua"/>
          <w:noProof/>
          <w:sz w:val="24"/>
          <w:szCs w:val="24"/>
          <w:lang w:val="en-US"/>
        </w:rPr>
        <w:t>(Maryani, 2020)</w:t>
      </w:r>
      <w:r w:rsidR="000D4899">
        <w:rPr>
          <w:rFonts w:ascii="Book Antiqua" w:hAnsi="Book Antiqua"/>
          <w:sz w:val="24"/>
          <w:szCs w:val="24"/>
          <w:lang w:val="en-US"/>
        </w:rPr>
        <w:fldChar w:fldCharType="end"/>
      </w:r>
      <w:r w:rsidR="000D4899" w:rsidRPr="000D4899">
        <w:rPr>
          <w:rFonts w:ascii="Book Antiqua" w:hAnsi="Book Antiqua"/>
          <w:sz w:val="24"/>
          <w:szCs w:val="24"/>
          <w:lang w:val="en-US"/>
        </w:rPr>
        <w:t>.</w:t>
      </w:r>
    </w:p>
    <w:p w14:paraId="7225FEB9" w14:textId="7CFABC46" w:rsidR="00DB1CBB" w:rsidRPr="00643564" w:rsidRDefault="00DB1CBB" w:rsidP="00643564">
      <w:pPr>
        <w:spacing w:after="0" w:line="240" w:lineRule="auto"/>
        <w:ind w:firstLine="567"/>
        <w:jc w:val="both"/>
        <w:rPr>
          <w:rFonts w:ascii="Book Antiqua" w:hAnsi="Book Antiqua"/>
          <w:sz w:val="24"/>
          <w:szCs w:val="24"/>
        </w:rPr>
      </w:pPr>
      <w:r w:rsidRPr="007D5B61">
        <w:rPr>
          <w:rFonts w:ascii="Book Antiqua" w:hAnsi="Book Antiqua"/>
          <w:sz w:val="24"/>
          <w:szCs w:val="24"/>
        </w:rPr>
        <w:t xml:space="preserve">Sudah menjadi sunnatullah bahwa sang ayah mendapat tugas sebagai pemimpin dalam keluarganya karena kemampuan jasmaninya, keteguhan hati, kecerdasan berfikir dan kecakapan bertindak dalam mencari rezki. Demikian juga sang ibu menjadi pemimpin terhadap anak-anaknya di rumah sehingga menjadilah ibu sebagai suatu lembaga yang dapat membina anggota rumah tangganya sebagai suatu amanah menuju terbentuknya generasi yang saleh, kuat dan sehat. Terkait dengan pelaksanaan pendidikan Islam di rumah, Hasan mengemukakan bahwa: </w:t>
      </w:r>
      <w:r w:rsidRPr="00643564">
        <w:rPr>
          <w:rFonts w:ascii="Book Antiqua" w:hAnsi="Book Antiqua"/>
          <w:sz w:val="24"/>
          <w:szCs w:val="24"/>
        </w:rPr>
        <w:t>Anak usia tiga hingga enam tahun masyarakat Suku Bajo pada umumnya hanya tinggal di rumah bersama ibunya, yang sepanjang hari kebanyakan bermain ditanggul dan mandi di pinggir laut sambil menunggu orang tuanya kembali dari melaut. Anak-anak Suku Bajo pada umumnya pandai berenang pada umur lima tahun sehingga anak laki-laki dapat membantu mengangkat ikan dari perahu atau kapal ke darat atau ke tanggul, sambil mengumpulkan hasil untuk dikomsumsi atau dijual. Hasil penjualannya menjadi uang jajan yang dapat di belanjakan sepanjang hari di tanggul dengan berbagai jajanan kue, kerupuk, bakso, somay, dan sebagainya. Namun, hanya sewaktu-waktu mereka kembali ke rumah untuk makan siang, tidur, mengikuti pengajian Al-Qur’an. Pada sore hari bukan hanya anak-anak yang bermain di tanggul, tetapi para remaja dan kaum ibu Suku Bajo beramai-ramai duduk bercengkrama sambil menunggu suaminya pulang dari melaut</w:t>
      </w:r>
      <w:r w:rsidR="00643564">
        <w:rPr>
          <w:rFonts w:ascii="Book Antiqua" w:hAnsi="Book Antiqua"/>
          <w:sz w:val="24"/>
          <w:szCs w:val="24"/>
          <w:lang w:val="en-US"/>
        </w:rPr>
        <w:t xml:space="preserve"> </w:t>
      </w:r>
      <w:r w:rsidRPr="00643564">
        <w:rPr>
          <w:rFonts w:ascii="Book Antiqua" w:hAnsi="Book Antiqua"/>
          <w:sz w:val="24"/>
          <w:szCs w:val="24"/>
          <w:lang w:val="en-US"/>
        </w:rPr>
        <w:t>(Hasan, orang tua, Wawancara: 2020)</w:t>
      </w:r>
      <w:r w:rsidR="00643564">
        <w:rPr>
          <w:rFonts w:ascii="Book Antiqua" w:hAnsi="Book Antiqua"/>
          <w:sz w:val="24"/>
          <w:szCs w:val="24"/>
          <w:lang w:val="en-US"/>
        </w:rPr>
        <w:t xml:space="preserve">. </w:t>
      </w:r>
      <w:r w:rsidR="000D4899" w:rsidRPr="000D4899">
        <w:rPr>
          <w:rFonts w:ascii="Book Antiqua" w:hAnsi="Book Antiqua"/>
          <w:sz w:val="24"/>
          <w:szCs w:val="24"/>
          <w:lang w:val="en-US"/>
        </w:rPr>
        <w:t xml:space="preserve">Pengasuhan anak usia dini di suku laut desa mola selatan kabupaten wakatobi menggunakan pengasuhan yang memanjakan atau indulgent parenting, di mana orang tua sangat terlibat dengan anak-anak mereka hal ini </w:t>
      </w:r>
      <w:r w:rsidR="000D4899" w:rsidRPr="000D4899">
        <w:rPr>
          <w:rFonts w:ascii="Book Antiqua" w:hAnsi="Book Antiqua"/>
          <w:sz w:val="24"/>
          <w:szCs w:val="24"/>
          <w:lang w:val="en-US"/>
        </w:rPr>
        <w:lastRenderedPageBreak/>
        <w:t>terlihat dari keterlibatan oleh tua dalam segala aktivitas anak mereka baik di sekolah maupun di rumah</w:t>
      </w:r>
      <w:r w:rsidR="000D4899">
        <w:rPr>
          <w:rFonts w:ascii="Book Antiqua" w:hAnsi="Book Antiqua"/>
          <w:sz w:val="24"/>
          <w:szCs w:val="24"/>
          <w:lang w:val="en-US"/>
        </w:rPr>
        <w:t xml:space="preserve"> </w:t>
      </w:r>
      <w:r w:rsidR="000D4899">
        <w:rPr>
          <w:rFonts w:ascii="Book Antiqua" w:hAnsi="Book Antiqua"/>
          <w:sz w:val="24"/>
          <w:szCs w:val="24"/>
          <w:lang w:val="en-US"/>
        </w:rPr>
        <w:fldChar w:fldCharType="begin" w:fldLock="1"/>
      </w:r>
      <w:r w:rsidR="000D4899">
        <w:rPr>
          <w:rFonts w:ascii="Book Antiqua" w:hAnsi="Book Antiqua"/>
          <w:sz w:val="24"/>
          <w:szCs w:val="24"/>
          <w:lang w:val="en-US"/>
        </w:rPr>
        <w:instrText>ADDIN CSL_CITATION {"citationItems":[{"id":"ITEM-1","itemData":{"DOI":"10.29408/goldenage.v3i02.1644","ISSN":"2549-7367","abstract":"Penelitian ini bertujuan untuk mendeskripsikan kelekatan anak usia dini di suku laut yaitu desa Mola Selatan Kabupaten Wakatobi. Peneliti menggunakan pendekatan kualitatif untuk mendapatkan data yang komprehensif. Teknik pengumpulan data yang digunakan adalah wawancara, observasi dan studi dokumentasi. Teknik analisis data dalam penelitian ini menggunakan interaktif model dengan langkah-langkah analisis data yaitu reduksi data, penyajian data, penarikan kesimpulan dan verifikasi. Teknik pemeriksaan keabsahan data yang digunakan adalah teknik kredibilitas (derajat kepercayaan) yakni, triangulasi sumber. Hasil penelitian menunjukkan bahwa pertama, kelekatan anak usia dini di suku laut tergolong pada kelekatan yang kuat. kedua, kelekatan anak usia dini di suku laut desa Mola Selatan memiliki perbedaan antara di rumah dan di sekolah, yaitu di sekolah anak begitu lekat dengan figur dekatnya yaitu ibu, sedangkan di rumah kelekatan anak dengan ibunya bersifat tidak kuat","author":[{"dropping-particle":"","family":"Hewi","given":"La","non-dropping-particle":"","parse-names":false,"suffix":""}],"container-title":"Jurnal Golden Age","id":"ITEM-1","issue":"02","issued":{"date-parts":[["2019","12","31"]]},"page":"73","title":"Pengasuhan Anak Usia Dini Di Suku Laut Kabupaten Wakatobi","type":"article-journal","volume":"3"},"uris":["http://www.mendeley.com/documents/?uuid=35da0109-5c50-42e0-a1c2-6189db2fe083"]}],"mendeley":{"formattedCitation":"(Hewi, 2019)","plainTextFormattedCitation":"(Hewi, 2019)","previouslyFormattedCitation":"(Hewi, 2019)"},"properties":{"noteIndex":0},"schema":"https://github.com/citation-style-language/schema/raw/master/csl-citation.json"}</w:instrText>
      </w:r>
      <w:r w:rsidR="000D4899">
        <w:rPr>
          <w:rFonts w:ascii="Book Antiqua" w:hAnsi="Book Antiqua"/>
          <w:sz w:val="24"/>
          <w:szCs w:val="24"/>
          <w:lang w:val="en-US"/>
        </w:rPr>
        <w:fldChar w:fldCharType="separate"/>
      </w:r>
      <w:r w:rsidR="000D4899" w:rsidRPr="000D4899">
        <w:rPr>
          <w:rFonts w:ascii="Book Antiqua" w:hAnsi="Book Antiqua"/>
          <w:noProof/>
          <w:sz w:val="24"/>
          <w:szCs w:val="24"/>
          <w:lang w:val="en-US"/>
        </w:rPr>
        <w:t>(Hewi, 2019)</w:t>
      </w:r>
      <w:r w:rsidR="000D4899">
        <w:rPr>
          <w:rFonts w:ascii="Book Antiqua" w:hAnsi="Book Antiqua"/>
          <w:sz w:val="24"/>
          <w:szCs w:val="24"/>
          <w:lang w:val="en-US"/>
        </w:rPr>
        <w:fldChar w:fldCharType="end"/>
      </w:r>
      <w:r w:rsidR="000D4899">
        <w:rPr>
          <w:rFonts w:ascii="Book Antiqua" w:hAnsi="Book Antiqua"/>
          <w:sz w:val="24"/>
          <w:szCs w:val="24"/>
          <w:lang w:val="en-US"/>
        </w:rPr>
        <w:t>.</w:t>
      </w:r>
    </w:p>
    <w:p w14:paraId="36A9FF56" w14:textId="4F893BE6" w:rsidR="00DB1CBB" w:rsidRPr="00643564" w:rsidRDefault="00DB1CBB" w:rsidP="007D5B61">
      <w:pPr>
        <w:pStyle w:val="ListParagraph"/>
        <w:spacing w:after="0" w:line="240" w:lineRule="auto"/>
        <w:ind w:left="0" w:firstLine="567"/>
        <w:rPr>
          <w:rFonts w:ascii="Book Antiqua" w:hAnsi="Book Antiqua"/>
          <w:sz w:val="24"/>
          <w:szCs w:val="24"/>
          <w:lang w:val="en-US"/>
        </w:rPr>
      </w:pPr>
      <w:r w:rsidRPr="007D5B61">
        <w:rPr>
          <w:rFonts w:ascii="Book Antiqua" w:hAnsi="Book Antiqua"/>
          <w:sz w:val="24"/>
          <w:szCs w:val="24"/>
        </w:rPr>
        <w:t>Orang tua dari suku Bajo mempunyai berbagai macam tuntutan yang harus dilakukan oleh anak-anaknya, seperti menghapal surah-surah pendek Al-Qur’an, mengahapal doa-doa yang berkaitan dengan kehidupan sehari-hari atau menyampaikan kisah-kisah kenabian dan sejarah perjuangan para sahabat Nabi atau pembela tanah air. Hal tersebut terjadi karena, para ibu tidak mempunyai wawasan seperti itu dan pada umumnya kaum ibu tidak tamat SD sehingga pengetahuan dan pengalamannya sangat terbatas untuk memberikan pembinaan secara memadai.</w:t>
      </w:r>
      <w:r w:rsidR="00643564">
        <w:rPr>
          <w:rFonts w:ascii="Book Antiqua" w:hAnsi="Book Antiqua"/>
          <w:sz w:val="24"/>
          <w:szCs w:val="24"/>
          <w:lang w:val="en-US"/>
        </w:rPr>
        <w:t xml:space="preserve"> </w:t>
      </w:r>
      <w:r w:rsidR="00643564" w:rsidRPr="00643564">
        <w:rPr>
          <w:rFonts w:ascii="Book Antiqua" w:hAnsi="Book Antiqua"/>
          <w:sz w:val="24"/>
          <w:szCs w:val="24"/>
          <w:lang w:val="en-US"/>
        </w:rPr>
        <w:t>Perspektif nelayan di kampung Bajo memandang: 1) pendidikan sebagai hal yang tidak terlalu penting sebab anak nelayan harus membantu orang tua untuk melaut, 2) Anak nelayan di Kampung Bajo tidak perlu sekolah tinggi-tinggi karena ujung-ujung nya juga mereka akan menjadi pelaut sebagaimana nenek moyang mereka, 3) kurangnya motivasi bagi anak nelayan untuk melanjutkan pendidikan dan mereka lebih memilih ikut orang tua melaut untuk mencari uang, dan 4) kurangnya dorongan orang tua kepada anak untuk melanjutkan pendidikan formal</w:t>
      </w:r>
      <w:r w:rsidR="00643564">
        <w:rPr>
          <w:rFonts w:ascii="Book Antiqua" w:hAnsi="Book Antiqua"/>
          <w:sz w:val="24"/>
          <w:szCs w:val="24"/>
          <w:lang w:val="en-US"/>
        </w:rPr>
        <w:t xml:space="preserve"> </w:t>
      </w:r>
      <w:r w:rsidR="00643564">
        <w:rPr>
          <w:rFonts w:ascii="Book Antiqua" w:hAnsi="Book Antiqua"/>
          <w:sz w:val="24"/>
          <w:szCs w:val="24"/>
          <w:lang w:val="en-US"/>
        </w:rPr>
        <w:fldChar w:fldCharType="begin" w:fldLock="1"/>
      </w:r>
      <w:r w:rsidR="00643564">
        <w:rPr>
          <w:rFonts w:ascii="Book Antiqua" w:hAnsi="Book Antiqua"/>
          <w:sz w:val="24"/>
          <w:szCs w:val="24"/>
          <w:lang w:val="en-US"/>
        </w:rPr>
        <w:instrText>ADDIN CSL_CITATION {"citationItems":[{"id":"ITEM-1","itemData":{"DOI":"10.35580/lageografia.v18i3.13606","ISSN":"2655-1284","abstract":"This study aims to determine the perspective of Bajo fishermen on children's formal education, to describe the living conditions of Bajo Tribal fishermen and the factors that influence formal education for their children. This type of research is qualitative research. The subjects in this study were the Bajo Tribe fishing community and the Bajo Tribe customary leader. Data collection techniques carried out by observation, interviews, literature review and research documentation. The results of this study indicate that the Bajo tribe has fairly adequate living conditions. In addition, the livelihood of the Bajo tribe still expects a large portion of their income from marine products. The Bajo are a minority ethnic group and are closed to other tribes. The life of the Bajo tribe which had always been difficult resulted in many of their children dropping out of school. Besides they also have to help their parents at sea. So that disrupt their learning activities and even cause them to drop out of school. In terms of motivating their children to go to school, only a small portion of Bajo fishermen pay attention to their children for school. Economically and the ability of the Bajo to finance their children to go to school is still quite low. It is not education that is their main goal but how to support their families.","author":[{"dropping-particle":"","family":"Ikhsan","given":"Andi Muhammad","non-dropping-particle":"","parse-names":false,"suffix":""},{"dropping-particle":"","family":"Hasriyanti","given":"Hasriyanti","non-dropping-particle":"","parse-names":false,"suffix":""},{"dropping-particle":"","family":"Syarif","given":"Erman","non-dropping-particle":"","parse-names":false,"suffix":""}],"container-title":"LaGeografia","id":"ITEM-1","issue":"3","issued":{"date-parts":[["2020","5","29"]]},"page":"269","title":"Pendidikan Formal Anak Dalam Perspektif Nelayan Suku Bajo di Kampung Bajo","type":"article-journal","volume":"18"},"uris":["http://www.mendeley.com/documents/?uuid=dc74fc78-cd40-4630-90c5-a539fd0177d2"]}],"mendeley":{"formattedCitation":"(Ikhsan et al., 2020)","plainTextFormattedCitation":"(Ikhsan et al., 2020)","previouslyFormattedCitation":"(Ikhsan et al., 2020)"},"properties":{"noteIndex":0},"schema":"https://github.com/citation-style-language/schema/raw/master/csl-citation.json"}</w:instrText>
      </w:r>
      <w:r w:rsidR="00643564">
        <w:rPr>
          <w:rFonts w:ascii="Book Antiqua" w:hAnsi="Book Antiqua"/>
          <w:sz w:val="24"/>
          <w:szCs w:val="24"/>
          <w:lang w:val="en-US"/>
        </w:rPr>
        <w:fldChar w:fldCharType="separate"/>
      </w:r>
      <w:r w:rsidR="00643564" w:rsidRPr="00643564">
        <w:rPr>
          <w:rFonts w:ascii="Book Antiqua" w:hAnsi="Book Antiqua"/>
          <w:noProof/>
          <w:sz w:val="24"/>
          <w:szCs w:val="24"/>
          <w:lang w:val="en-US"/>
        </w:rPr>
        <w:t>(Ikhsan et al., 2020)</w:t>
      </w:r>
      <w:r w:rsidR="00643564">
        <w:rPr>
          <w:rFonts w:ascii="Book Antiqua" w:hAnsi="Book Antiqua"/>
          <w:sz w:val="24"/>
          <w:szCs w:val="24"/>
          <w:lang w:val="en-US"/>
        </w:rPr>
        <w:fldChar w:fldCharType="end"/>
      </w:r>
      <w:r w:rsidR="00643564" w:rsidRPr="00643564">
        <w:rPr>
          <w:rFonts w:ascii="Book Antiqua" w:hAnsi="Book Antiqua"/>
          <w:sz w:val="24"/>
          <w:szCs w:val="24"/>
          <w:lang w:val="en-US"/>
        </w:rPr>
        <w:t>.</w:t>
      </w:r>
    </w:p>
    <w:p w14:paraId="4E5A2045" w14:textId="32B550F2" w:rsidR="00C90C92" w:rsidRPr="005474D6" w:rsidRDefault="00DB1CBB" w:rsidP="007D5B61">
      <w:pPr>
        <w:pStyle w:val="BodyText"/>
        <w:spacing w:after="0" w:line="240" w:lineRule="auto"/>
        <w:ind w:firstLine="709"/>
        <w:jc w:val="both"/>
        <w:rPr>
          <w:rFonts w:ascii="Book Antiqua" w:hAnsi="Book Antiqua" w:cs="Times New Roman"/>
        </w:rPr>
      </w:pPr>
      <w:r w:rsidRPr="007D5B61">
        <w:rPr>
          <w:rFonts w:ascii="Book Antiqua" w:hAnsi="Book Antiqua"/>
          <w:sz w:val="24"/>
          <w:szCs w:val="24"/>
        </w:rPr>
        <w:t>Orang tua menjadi pemikul amanah dari Allah swt. agar bertanggung jawab dalam memelihara, merawat, membimbing dan mendidik anak-anaknya secara ikhlas dan kodrati, penuh kasih sayang akrab dan intim sebagai pendidik pertama dan utama dalam menanamkan nilai-nilai akidah dan Islam, akhlak dan shalat melalui pembiasaan memberikan contoh pada anak dalam rumah tangga. Dengan demikian, orang tua mempunyai peranan dan pengaruh yang besar dalam pembentukan kepribadian anak, sekaligus menjadi pamungkas terhadap hambatan yang dihadapi  oleh anak. Oleh karena itu, orang tua menjadi pelatih serta pemegang kunci utama dalam mengantarkan anak dalam penyesuaian pribadi, sosial dan keterampilan</w:t>
      </w:r>
    </w:p>
    <w:p w14:paraId="7294CC7B" w14:textId="77777777" w:rsidR="00B74B03" w:rsidRPr="005474D6" w:rsidRDefault="00B74B03" w:rsidP="006A1955">
      <w:pPr>
        <w:pStyle w:val="BodyText"/>
        <w:tabs>
          <w:tab w:val="left" w:pos="426"/>
        </w:tabs>
        <w:spacing w:after="0" w:line="240" w:lineRule="auto"/>
        <w:ind w:firstLine="567"/>
        <w:jc w:val="both"/>
        <w:rPr>
          <w:rFonts w:ascii="Book Antiqua" w:hAnsi="Book Antiqua" w:cs="Times New Roman"/>
        </w:rPr>
      </w:pPr>
    </w:p>
    <w:p w14:paraId="51758D95" w14:textId="77777777" w:rsidR="00DC3199" w:rsidRPr="005474D6" w:rsidRDefault="00DC3199"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SIMPULAN</w:t>
      </w:r>
    </w:p>
    <w:p w14:paraId="25C5738F" w14:textId="6867ADFF" w:rsidR="00DC3199" w:rsidRPr="00F85948" w:rsidRDefault="00F85948" w:rsidP="006A1955">
      <w:pPr>
        <w:pStyle w:val="BodyText"/>
        <w:spacing w:after="0" w:line="240" w:lineRule="auto"/>
        <w:ind w:firstLine="709"/>
        <w:jc w:val="both"/>
        <w:rPr>
          <w:rFonts w:ascii="Book Antiqua" w:hAnsi="Book Antiqua" w:cs="Times New Roman"/>
          <w:lang w:val="en-US"/>
        </w:rPr>
      </w:pPr>
      <w:r w:rsidRPr="007D5B61">
        <w:rPr>
          <w:rFonts w:ascii="Book Antiqua" w:hAnsi="Book Antiqua"/>
          <w:sz w:val="24"/>
          <w:szCs w:val="24"/>
        </w:rPr>
        <w:t>Pendidikan Islam pada Suku Bajo di K</w:t>
      </w:r>
      <w:r w:rsidRPr="007D5B61">
        <w:rPr>
          <w:rFonts w:ascii="Book Antiqua" w:hAnsi="Book Antiqua"/>
          <w:sz w:val="24"/>
          <w:szCs w:val="24"/>
          <w:lang w:val="en-US"/>
        </w:rPr>
        <w:t>ecamatan Abeli</w:t>
      </w:r>
      <w:r w:rsidRPr="007D5B61">
        <w:rPr>
          <w:rFonts w:ascii="Book Antiqua" w:hAnsi="Book Antiqua"/>
          <w:sz w:val="24"/>
          <w:szCs w:val="24"/>
        </w:rPr>
        <w:t xml:space="preserve"> Kendari masih tergolong  rendah serta belum terlaksana dengan baik atau kualitas sumber daya manusia belum memenuhi target.</w:t>
      </w:r>
      <w:r>
        <w:rPr>
          <w:rFonts w:ascii="Book Antiqua" w:hAnsi="Book Antiqua"/>
          <w:sz w:val="24"/>
          <w:szCs w:val="24"/>
          <w:lang w:val="en-US"/>
        </w:rPr>
        <w:t xml:space="preserve"> </w:t>
      </w:r>
      <w:r w:rsidR="00F94647" w:rsidRPr="007973FE">
        <w:rPr>
          <w:rFonts w:ascii="Book Antiqua" w:hAnsi="Book Antiqua"/>
          <w:sz w:val="24"/>
          <w:szCs w:val="24"/>
        </w:rPr>
        <w:t xml:space="preserve">Faktor </w:t>
      </w:r>
      <w:r w:rsidRPr="007973FE">
        <w:rPr>
          <w:rFonts w:ascii="Book Antiqua" w:hAnsi="Book Antiqua"/>
          <w:sz w:val="24"/>
          <w:szCs w:val="24"/>
        </w:rPr>
        <w:t>pendukung pelaksanaan pendidikan Islam pada anak masyarakat suku Bajo di Kota Kendari. Bahwa masyarakat suku Bajo di Kota Kendari seratus persen beragama Islam, masyarakat suku Bajo tidak mudah melakukan aksi-aksi, sebagian besar keluarga suku Bajo yang tinggal dipesisir namun sebagian kecil pernah mengenyam pendidikan serta perhatian pemerintah setempat sudah aktif memberikan fasilitas dan bantuan dalam rangka untuk menunjang kehidupan masyarakat Bajo.</w:t>
      </w:r>
      <w:r>
        <w:rPr>
          <w:rFonts w:ascii="Book Antiqua" w:hAnsi="Book Antiqua"/>
          <w:sz w:val="24"/>
          <w:szCs w:val="24"/>
          <w:lang w:val="en-US"/>
        </w:rPr>
        <w:t xml:space="preserve"> </w:t>
      </w:r>
      <w:r w:rsidRPr="007D5B61">
        <w:rPr>
          <w:rFonts w:ascii="Book Antiqua" w:hAnsi="Book Antiqua"/>
          <w:sz w:val="24"/>
          <w:szCs w:val="24"/>
        </w:rPr>
        <w:t>Orang tua dari suku Bajo mempunyai berbagai macam tuntutan yang harus dilakukan oleh anak-anaknya, seperti menghapal surah-surah pendek Al-Qur’an, mengahapal doa-doa yang berkaitan dengan kehidupan sehari-hari atau menyampaikan kisah-kisah kenabian dan sejarah perjuangan para sahabat Nabi atau pembela tanah air.</w:t>
      </w:r>
    </w:p>
    <w:p w14:paraId="22EEF40A" w14:textId="1817B00C" w:rsidR="00B74B03" w:rsidRDefault="00B74B03" w:rsidP="006A1955">
      <w:pPr>
        <w:pStyle w:val="BodyText"/>
        <w:spacing w:after="0" w:line="240" w:lineRule="auto"/>
        <w:jc w:val="both"/>
        <w:rPr>
          <w:rFonts w:ascii="Book Antiqua" w:hAnsi="Book Antiqua" w:cs="Times New Roman"/>
          <w:b/>
        </w:rPr>
      </w:pPr>
    </w:p>
    <w:p w14:paraId="446650F5" w14:textId="7EACC6A5" w:rsidR="006F14D5" w:rsidRPr="005474D6" w:rsidRDefault="006F14D5" w:rsidP="00470A62">
      <w:pPr>
        <w:pStyle w:val="BodyText"/>
        <w:spacing w:after="0" w:line="240" w:lineRule="auto"/>
        <w:ind w:firstLine="709"/>
        <w:jc w:val="both"/>
        <w:rPr>
          <w:rFonts w:ascii="Book Antiqua" w:hAnsi="Book Antiqua" w:cs="Times New Roman"/>
        </w:rPr>
      </w:pPr>
    </w:p>
    <w:p w14:paraId="243C9049" w14:textId="77777777" w:rsidR="00C90C92" w:rsidRPr="005474D6" w:rsidRDefault="00C90C92" w:rsidP="006A1955">
      <w:pPr>
        <w:pStyle w:val="BodyText"/>
        <w:spacing w:after="0" w:line="240" w:lineRule="auto"/>
        <w:ind w:firstLine="567"/>
        <w:jc w:val="both"/>
        <w:rPr>
          <w:rFonts w:ascii="Book Antiqua" w:hAnsi="Book Antiqua" w:cs="Times New Roman"/>
        </w:rPr>
      </w:pPr>
    </w:p>
    <w:p w14:paraId="42780CB9" w14:textId="77777777" w:rsidR="006F14D5" w:rsidRPr="005474D6" w:rsidRDefault="006F14D5"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DAFTAR PUSTAKA</w:t>
      </w:r>
    </w:p>
    <w:p w14:paraId="7348AB76" w14:textId="117169D4" w:rsidR="000D4899" w:rsidRPr="000D4899" w:rsidRDefault="00F85948"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Pr>
          <w:rFonts w:ascii="Book Antiqua" w:hAnsi="Book Antiqua" w:cs="Times New Roman"/>
          <w:color w:val="000000"/>
          <w:lang w:val="en-US"/>
        </w:rPr>
        <w:fldChar w:fldCharType="begin" w:fldLock="1"/>
      </w:r>
      <w:r>
        <w:rPr>
          <w:rFonts w:ascii="Book Antiqua" w:hAnsi="Book Antiqua" w:cs="Times New Roman"/>
          <w:color w:val="000000"/>
          <w:lang w:val="en-US"/>
        </w:rPr>
        <w:instrText xml:space="preserve">ADDIN Mendeley Bibliography CSL_BIBLIOGRAPHY </w:instrText>
      </w:r>
      <w:r>
        <w:rPr>
          <w:rFonts w:ascii="Book Antiqua" w:hAnsi="Book Antiqua" w:cs="Times New Roman"/>
          <w:color w:val="000000"/>
          <w:lang w:val="en-US"/>
        </w:rPr>
        <w:fldChar w:fldCharType="separate"/>
      </w:r>
      <w:r w:rsidR="000D4899" w:rsidRPr="000D4899">
        <w:rPr>
          <w:rFonts w:ascii="Book Antiqua" w:hAnsi="Book Antiqua" w:cs="Times New Roman"/>
          <w:noProof/>
          <w:szCs w:val="24"/>
        </w:rPr>
        <w:t xml:space="preserve">Ali, M. (2017). Mengkomunikasikan Pendidikan dan Melestarikan Kearifan Lokal Orang Bajo. </w:t>
      </w:r>
      <w:r w:rsidR="000D4899" w:rsidRPr="000D4899">
        <w:rPr>
          <w:rFonts w:ascii="Book Antiqua" w:hAnsi="Book Antiqua" w:cs="Times New Roman"/>
          <w:i/>
          <w:iCs/>
          <w:noProof/>
          <w:szCs w:val="24"/>
        </w:rPr>
        <w:t>INFERENSI</w:t>
      </w:r>
      <w:r w:rsidR="000D4899" w:rsidRPr="000D4899">
        <w:rPr>
          <w:rFonts w:ascii="Book Antiqua" w:hAnsi="Book Antiqua" w:cs="Times New Roman"/>
          <w:noProof/>
          <w:szCs w:val="24"/>
        </w:rPr>
        <w:t xml:space="preserve">, </w:t>
      </w:r>
      <w:r w:rsidR="000D4899" w:rsidRPr="000D4899">
        <w:rPr>
          <w:rFonts w:ascii="Book Antiqua" w:hAnsi="Book Antiqua" w:cs="Times New Roman"/>
          <w:i/>
          <w:iCs/>
          <w:noProof/>
          <w:szCs w:val="24"/>
        </w:rPr>
        <w:t>11</w:t>
      </w:r>
      <w:r w:rsidR="000D4899" w:rsidRPr="000D4899">
        <w:rPr>
          <w:rFonts w:ascii="Book Antiqua" w:hAnsi="Book Antiqua" w:cs="Times New Roman"/>
          <w:noProof/>
          <w:szCs w:val="24"/>
        </w:rPr>
        <w:t>(1), 187. https://doi.or</w:t>
      </w:r>
      <w:bookmarkStart w:id="1" w:name="_GoBack"/>
      <w:bookmarkEnd w:id="1"/>
      <w:r w:rsidR="000D4899" w:rsidRPr="000D4899">
        <w:rPr>
          <w:rFonts w:ascii="Book Antiqua" w:hAnsi="Book Antiqua" w:cs="Times New Roman"/>
          <w:noProof/>
          <w:szCs w:val="24"/>
        </w:rPr>
        <w:t>g/10.18326/infsl3.v11i1.187-206</w:t>
      </w:r>
    </w:p>
    <w:p w14:paraId="45E6D1EE"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lastRenderedPageBreak/>
        <w:t xml:space="preserve">Dai, F. H., &amp; Manahung, R. (2020). Kearifan Lokal Masyarakat Suku Bajo Studi Etnografi Nilai-Nilai Pendidikan Agama Islam dan Budi Pekerti Pada Praktek Ritual Keagamaan di Desa Bajo Kecamatan Tilamuta. </w:t>
      </w:r>
      <w:r w:rsidRPr="000D4899">
        <w:rPr>
          <w:rFonts w:ascii="Book Antiqua" w:hAnsi="Book Antiqua" w:cs="Times New Roman"/>
          <w:i/>
          <w:iCs/>
          <w:noProof/>
          <w:szCs w:val="24"/>
        </w:rPr>
        <w:t>Pendidikan Islam Dan Budi Pekerti</w:t>
      </w:r>
      <w:r w:rsidRPr="000D4899">
        <w:rPr>
          <w:rFonts w:ascii="Book Antiqua" w:hAnsi="Book Antiqua" w:cs="Times New Roman"/>
          <w:noProof/>
          <w:szCs w:val="24"/>
        </w:rPr>
        <w:t xml:space="preserve">, </w:t>
      </w:r>
      <w:r w:rsidRPr="000D4899">
        <w:rPr>
          <w:rFonts w:ascii="Book Antiqua" w:hAnsi="Book Antiqua" w:cs="Times New Roman"/>
          <w:i/>
          <w:iCs/>
          <w:noProof/>
          <w:szCs w:val="24"/>
        </w:rPr>
        <w:t>1</w:t>
      </w:r>
      <w:r w:rsidRPr="000D4899">
        <w:rPr>
          <w:rFonts w:ascii="Book Antiqua" w:hAnsi="Book Antiqua" w:cs="Times New Roman"/>
          <w:noProof/>
          <w:szCs w:val="24"/>
        </w:rPr>
        <w:t>(1), 41–57.</w:t>
      </w:r>
    </w:p>
    <w:p w14:paraId="43106383"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Daviq Chairilsyah. (2019). Analisis Kemandirian Anak Usia Dini. </w:t>
      </w:r>
      <w:r w:rsidRPr="000D4899">
        <w:rPr>
          <w:rFonts w:ascii="Book Antiqua" w:hAnsi="Book Antiqua" w:cs="Times New Roman"/>
          <w:i/>
          <w:iCs/>
          <w:noProof/>
          <w:szCs w:val="24"/>
        </w:rPr>
        <w:t>PAUD Lectura: Jurnal Pendidikan Anak Usia Dini</w:t>
      </w:r>
      <w:r w:rsidRPr="000D4899">
        <w:rPr>
          <w:rFonts w:ascii="Book Antiqua" w:hAnsi="Book Antiqua" w:cs="Times New Roman"/>
          <w:noProof/>
          <w:szCs w:val="24"/>
        </w:rPr>
        <w:t xml:space="preserve">, </w:t>
      </w:r>
      <w:r w:rsidRPr="000D4899">
        <w:rPr>
          <w:rFonts w:ascii="Book Antiqua" w:hAnsi="Book Antiqua" w:cs="Times New Roman"/>
          <w:i/>
          <w:iCs/>
          <w:noProof/>
          <w:szCs w:val="24"/>
        </w:rPr>
        <w:t>3</w:t>
      </w:r>
      <w:r w:rsidRPr="000D4899">
        <w:rPr>
          <w:rFonts w:ascii="Book Antiqua" w:hAnsi="Book Antiqua" w:cs="Times New Roman"/>
          <w:noProof/>
          <w:szCs w:val="24"/>
        </w:rPr>
        <w:t>(01), 88–98. https://doi.org/10.31849/paud-lectura.v3i01.3351</w:t>
      </w:r>
    </w:p>
    <w:p w14:paraId="66C68070"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Hewi, L. (2015). KEMANDIRIAN USIA DINI DI SUKU BAJO (Studi Kasus pada Anak Usia 4-6 Tahun di KB Nur’ Ain Mola Selatan Kabupaten Wakatobi Provinsi Sulawesi Tenggara tahun 2015). </w:t>
      </w:r>
      <w:r w:rsidRPr="000D4899">
        <w:rPr>
          <w:rFonts w:ascii="Book Antiqua" w:hAnsi="Book Antiqua" w:cs="Times New Roman"/>
          <w:i/>
          <w:iCs/>
          <w:noProof/>
          <w:szCs w:val="24"/>
        </w:rPr>
        <w:t>JPUD - Jurnal Pendidikan Usia Dini UNJ</w:t>
      </w:r>
      <w:r w:rsidRPr="000D4899">
        <w:rPr>
          <w:rFonts w:ascii="Book Antiqua" w:hAnsi="Book Antiqua" w:cs="Times New Roman"/>
          <w:noProof/>
          <w:szCs w:val="24"/>
        </w:rPr>
        <w:t xml:space="preserve">, </w:t>
      </w:r>
      <w:r w:rsidRPr="000D4899">
        <w:rPr>
          <w:rFonts w:ascii="Book Antiqua" w:hAnsi="Book Antiqua" w:cs="Times New Roman"/>
          <w:i/>
          <w:iCs/>
          <w:noProof/>
          <w:szCs w:val="24"/>
        </w:rPr>
        <w:t>9</w:t>
      </w:r>
      <w:r w:rsidRPr="000D4899">
        <w:rPr>
          <w:rFonts w:ascii="Book Antiqua" w:hAnsi="Book Antiqua" w:cs="Times New Roman"/>
          <w:noProof/>
          <w:szCs w:val="24"/>
        </w:rPr>
        <w:t>(1), 75–92. https://doi.org/10.21009/JPUD.091.05</w:t>
      </w:r>
    </w:p>
    <w:p w14:paraId="683A3F72"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Hewi, L. (2019). Pengasuhan Anak Usia Dini Di Suku Laut Kabupaten Wakatobi. </w:t>
      </w:r>
      <w:r w:rsidRPr="000D4899">
        <w:rPr>
          <w:rFonts w:ascii="Book Antiqua" w:hAnsi="Book Antiqua" w:cs="Times New Roman"/>
          <w:i/>
          <w:iCs/>
          <w:noProof/>
          <w:szCs w:val="24"/>
        </w:rPr>
        <w:t>Jurnal Golden Age</w:t>
      </w:r>
      <w:r w:rsidRPr="000D4899">
        <w:rPr>
          <w:rFonts w:ascii="Book Antiqua" w:hAnsi="Book Antiqua" w:cs="Times New Roman"/>
          <w:noProof/>
          <w:szCs w:val="24"/>
        </w:rPr>
        <w:t xml:space="preserve">, </w:t>
      </w:r>
      <w:r w:rsidRPr="000D4899">
        <w:rPr>
          <w:rFonts w:ascii="Book Antiqua" w:hAnsi="Book Antiqua" w:cs="Times New Roman"/>
          <w:i/>
          <w:iCs/>
          <w:noProof/>
          <w:szCs w:val="24"/>
        </w:rPr>
        <w:t>3</w:t>
      </w:r>
      <w:r w:rsidRPr="000D4899">
        <w:rPr>
          <w:rFonts w:ascii="Book Antiqua" w:hAnsi="Book Antiqua" w:cs="Times New Roman"/>
          <w:noProof/>
          <w:szCs w:val="24"/>
        </w:rPr>
        <w:t>(02), 73. https://doi.org/10.29408/goldenage.v3i02.1644</w:t>
      </w:r>
    </w:p>
    <w:p w14:paraId="1DA0F4CC"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Ikhsan, A. M., Hasriyanti, H., &amp; Syarif, E. (2020). Pendidikan Formal Anak Dalam Perspektif Nelayan Suku Bajo di Kampung Bajo. </w:t>
      </w:r>
      <w:r w:rsidRPr="000D4899">
        <w:rPr>
          <w:rFonts w:ascii="Book Antiqua" w:hAnsi="Book Antiqua" w:cs="Times New Roman"/>
          <w:i/>
          <w:iCs/>
          <w:noProof/>
          <w:szCs w:val="24"/>
        </w:rPr>
        <w:t>LaGeografia</w:t>
      </w:r>
      <w:r w:rsidRPr="000D4899">
        <w:rPr>
          <w:rFonts w:ascii="Book Antiqua" w:hAnsi="Book Antiqua" w:cs="Times New Roman"/>
          <w:noProof/>
          <w:szCs w:val="24"/>
        </w:rPr>
        <w:t xml:space="preserve">, </w:t>
      </w:r>
      <w:r w:rsidRPr="000D4899">
        <w:rPr>
          <w:rFonts w:ascii="Book Antiqua" w:hAnsi="Book Antiqua" w:cs="Times New Roman"/>
          <w:i/>
          <w:iCs/>
          <w:noProof/>
          <w:szCs w:val="24"/>
        </w:rPr>
        <w:t>18</w:t>
      </w:r>
      <w:r w:rsidRPr="000D4899">
        <w:rPr>
          <w:rFonts w:ascii="Book Antiqua" w:hAnsi="Book Antiqua" w:cs="Times New Roman"/>
          <w:noProof/>
          <w:szCs w:val="24"/>
        </w:rPr>
        <w:t>(3), 269. https://doi.org/10.35580/lageografia.v18i3.13606</w:t>
      </w:r>
    </w:p>
    <w:p w14:paraId="42DBFDAB"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Katutu, A. (2016). PERSEPSI DAN TINGKAT PARTISIPASI SUKU BAJO TERHADAP PEDIDIKAN ISLAM. </w:t>
      </w:r>
      <w:r w:rsidRPr="000D4899">
        <w:rPr>
          <w:rFonts w:ascii="Book Antiqua" w:hAnsi="Book Antiqua" w:cs="Times New Roman"/>
          <w:i/>
          <w:iCs/>
          <w:noProof/>
          <w:szCs w:val="24"/>
        </w:rPr>
        <w:t>Al-Qalam</w:t>
      </w:r>
      <w:r w:rsidRPr="000D4899">
        <w:rPr>
          <w:rFonts w:ascii="Book Antiqua" w:hAnsi="Book Antiqua" w:cs="Times New Roman"/>
          <w:noProof/>
          <w:szCs w:val="24"/>
        </w:rPr>
        <w:t xml:space="preserve">, </w:t>
      </w:r>
      <w:r w:rsidRPr="000D4899">
        <w:rPr>
          <w:rFonts w:ascii="Book Antiqua" w:hAnsi="Book Antiqua" w:cs="Times New Roman"/>
          <w:i/>
          <w:iCs/>
          <w:noProof/>
          <w:szCs w:val="24"/>
        </w:rPr>
        <w:t>20</w:t>
      </w:r>
      <w:r w:rsidRPr="000D4899">
        <w:rPr>
          <w:rFonts w:ascii="Book Antiqua" w:hAnsi="Book Antiqua" w:cs="Times New Roman"/>
          <w:noProof/>
          <w:szCs w:val="24"/>
        </w:rPr>
        <w:t>(1), 151. https://doi.org/10.31969/alq.v20i1.169</w:t>
      </w:r>
    </w:p>
    <w:p w14:paraId="0C9F4E82"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Khadijah, K., &amp; Amelia, N. (2020). Asesmen Perkembangan Kognitif Anak Usia 5-6 Tahun. </w:t>
      </w:r>
      <w:r w:rsidRPr="000D4899">
        <w:rPr>
          <w:rFonts w:ascii="Book Antiqua" w:hAnsi="Book Antiqua" w:cs="Times New Roman"/>
          <w:i/>
          <w:iCs/>
          <w:noProof/>
          <w:szCs w:val="24"/>
        </w:rPr>
        <w:t>Al-Athfaal: Jurnal Ilmiah Pendidikan Anak Usia Dini</w:t>
      </w:r>
      <w:r w:rsidRPr="000D4899">
        <w:rPr>
          <w:rFonts w:ascii="Book Antiqua" w:hAnsi="Book Antiqua" w:cs="Times New Roman"/>
          <w:noProof/>
          <w:szCs w:val="24"/>
        </w:rPr>
        <w:t xml:space="preserve">, </w:t>
      </w:r>
      <w:r w:rsidRPr="000D4899">
        <w:rPr>
          <w:rFonts w:ascii="Book Antiqua" w:hAnsi="Book Antiqua" w:cs="Times New Roman"/>
          <w:i/>
          <w:iCs/>
          <w:noProof/>
          <w:szCs w:val="24"/>
        </w:rPr>
        <w:t>3</w:t>
      </w:r>
      <w:r w:rsidRPr="000D4899">
        <w:rPr>
          <w:rFonts w:ascii="Book Antiqua" w:hAnsi="Book Antiqua" w:cs="Times New Roman"/>
          <w:noProof/>
          <w:szCs w:val="24"/>
        </w:rPr>
        <w:t>(1), 69–82. https://doi.org/10.24042/ajipaud.v3i1.6508</w:t>
      </w:r>
    </w:p>
    <w:p w14:paraId="56938C58"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Machmud, H., Alim, N., &amp; Ulviya, L. (2020). Keterampilan Sosial Anak Suku Bajo di Sulawesi Tenggara. </w:t>
      </w:r>
      <w:r w:rsidRPr="000D4899">
        <w:rPr>
          <w:rFonts w:ascii="Book Antiqua" w:hAnsi="Book Antiqua" w:cs="Times New Roman"/>
          <w:i/>
          <w:iCs/>
          <w:noProof/>
          <w:szCs w:val="24"/>
        </w:rPr>
        <w:t>Jurnal Obsesi</w:t>
      </w:r>
      <w:r w:rsidRPr="000D4899">
        <w:rPr>
          <w:rFonts w:ascii="Times New Roman" w:hAnsi="Times New Roman" w:cs="Times New Roman"/>
          <w:i/>
          <w:iCs/>
          <w:noProof/>
          <w:szCs w:val="24"/>
        </w:rPr>
        <w:t> </w:t>
      </w:r>
      <w:r w:rsidRPr="000D4899">
        <w:rPr>
          <w:rFonts w:ascii="Book Antiqua" w:hAnsi="Book Antiqua" w:cs="Times New Roman"/>
          <w:i/>
          <w:iCs/>
          <w:noProof/>
          <w:szCs w:val="24"/>
        </w:rPr>
        <w:t>: Jurnal Pendidikan Anak Usia Dini</w:t>
      </w:r>
      <w:r w:rsidRPr="000D4899">
        <w:rPr>
          <w:rFonts w:ascii="Book Antiqua" w:hAnsi="Book Antiqua" w:cs="Times New Roman"/>
          <w:noProof/>
          <w:szCs w:val="24"/>
        </w:rPr>
        <w:t xml:space="preserve">, </w:t>
      </w:r>
      <w:r w:rsidRPr="000D4899">
        <w:rPr>
          <w:rFonts w:ascii="Book Antiqua" w:hAnsi="Book Antiqua" w:cs="Times New Roman"/>
          <w:i/>
          <w:iCs/>
          <w:noProof/>
          <w:szCs w:val="24"/>
        </w:rPr>
        <w:t>4</w:t>
      </w:r>
      <w:r w:rsidRPr="000D4899">
        <w:rPr>
          <w:rFonts w:ascii="Book Antiqua" w:hAnsi="Book Antiqua" w:cs="Times New Roman"/>
          <w:noProof/>
          <w:szCs w:val="24"/>
        </w:rPr>
        <w:t>(2), 787. https://doi.org/10.31004/obsesi.v4i2.459</w:t>
      </w:r>
    </w:p>
    <w:p w14:paraId="757BF1DE"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Manguntara, L., &amp; Iba, L. (2015). STRATEGI PENANGANAN ANAK PUTUS SEKOLAH PADA SUKU BAJO MELALUI OPTIMALISASI PERAN KOMITE SEKOLAH DI KECAMATAN TIWORO KABUPATEN MUNA. </w:t>
      </w:r>
      <w:r w:rsidRPr="000D4899">
        <w:rPr>
          <w:rFonts w:ascii="Book Antiqua" w:hAnsi="Book Antiqua" w:cs="Times New Roman"/>
          <w:i/>
          <w:iCs/>
          <w:noProof/>
          <w:szCs w:val="24"/>
        </w:rPr>
        <w:t>ETNOREFLIKA</w:t>
      </w:r>
      <w:r w:rsidRPr="000D4899">
        <w:rPr>
          <w:rFonts w:ascii="Book Antiqua" w:hAnsi="Book Antiqua" w:cs="Times New Roman"/>
          <w:noProof/>
          <w:szCs w:val="24"/>
        </w:rPr>
        <w:t xml:space="preserve">, </w:t>
      </w:r>
      <w:r w:rsidRPr="000D4899">
        <w:rPr>
          <w:rFonts w:ascii="Book Antiqua" w:hAnsi="Book Antiqua" w:cs="Times New Roman"/>
          <w:i/>
          <w:iCs/>
          <w:noProof/>
          <w:szCs w:val="24"/>
        </w:rPr>
        <w:t>4</w:t>
      </w:r>
      <w:r w:rsidRPr="000D4899">
        <w:rPr>
          <w:rFonts w:ascii="Book Antiqua" w:hAnsi="Book Antiqua" w:cs="Times New Roman"/>
          <w:noProof/>
          <w:szCs w:val="24"/>
        </w:rPr>
        <w:t>(3), 934–946. https://doi.org/10.33772/etnoreflika.v4i3.230</w:t>
      </w:r>
    </w:p>
    <w:p w14:paraId="2EFAD30D"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Martha Christianti. (2012). Profesionalisme Pendidik Anak Usia Dini. </w:t>
      </w:r>
      <w:r w:rsidRPr="000D4899">
        <w:rPr>
          <w:rFonts w:ascii="Book Antiqua" w:hAnsi="Book Antiqua" w:cs="Times New Roman"/>
          <w:i/>
          <w:iCs/>
          <w:noProof/>
          <w:szCs w:val="24"/>
        </w:rPr>
        <w:t>Jurnal Pendidikan Anak</w:t>
      </w:r>
      <w:r w:rsidRPr="000D4899">
        <w:rPr>
          <w:rFonts w:ascii="Book Antiqua" w:hAnsi="Book Antiqua" w:cs="Times New Roman"/>
          <w:noProof/>
          <w:szCs w:val="24"/>
        </w:rPr>
        <w:t xml:space="preserve">, </w:t>
      </w:r>
      <w:r w:rsidRPr="000D4899">
        <w:rPr>
          <w:rFonts w:ascii="Book Antiqua" w:hAnsi="Book Antiqua" w:cs="Times New Roman"/>
          <w:i/>
          <w:iCs/>
          <w:noProof/>
          <w:szCs w:val="24"/>
        </w:rPr>
        <w:t>1</w:t>
      </w:r>
      <w:r w:rsidRPr="000D4899">
        <w:rPr>
          <w:rFonts w:ascii="Book Antiqua" w:hAnsi="Book Antiqua" w:cs="Times New Roman"/>
          <w:noProof/>
          <w:szCs w:val="24"/>
        </w:rPr>
        <w:t>(1), 112–122. https://doi.org/10.21831/jpa.v1i1.2923</w:t>
      </w:r>
    </w:p>
    <w:p w14:paraId="677F67DF"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Maryani, K. (2020). Penilaian dan Pelaporan Perkembangan Anak Saat Pembelajaran di Rumah di Masa Pendemi Covid-19. </w:t>
      </w:r>
      <w:r w:rsidRPr="000D4899">
        <w:rPr>
          <w:rFonts w:ascii="Book Antiqua" w:hAnsi="Book Antiqua" w:cs="Times New Roman"/>
          <w:i/>
          <w:iCs/>
          <w:noProof/>
          <w:szCs w:val="24"/>
        </w:rPr>
        <w:t>Murhum: Jurnal Pendidikan Anak Usia Dini</w:t>
      </w:r>
      <w:r w:rsidRPr="000D4899">
        <w:rPr>
          <w:rFonts w:ascii="Book Antiqua" w:hAnsi="Book Antiqua" w:cs="Times New Roman"/>
          <w:noProof/>
          <w:szCs w:val="24"/>
        </w:rPr>
        <w:t xml:space="preserve">, </w:t>
      </w:r>
      <w:r w:rsidRPr="000D4899">
        <w:rPr>
          <w:rFonts w:ascii="Book Antiqua" w:hAnsi="Book Antiqua" w:cs="Times New Roman"/>
          <w:i/>
          <w:iCs/>
          <w:noProof/>
          <w:szCs w:val="24"/>
        </w:rPr>
        <w:t>1</w:t>
      </w:r>
      <w:r w:rsidRPr="000D4899">
        <w:rPr>
          <w:rFonts w:ascii="Book Antiqua" w:hAnsi="Book Antiqua" w:cs="Times New Roman"/>
          <w:noProof/>
          <w:szCs w:val="24"/>
        </w:rPr>
        <w:t>(1), 41–52. https://doi.org/10.37985/murhum.v1i1.4</w:t>
      </w:r>
    </w:p>
    <w:p w14:paraId="1DC0C129"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Mastuti, D. (2014). Kesiapan Taman Kanak-Kanak Dalam Penyelenggaraan Kelas Inklusi Dilihat Program Kegiatan Pembelajaran. </w:t>
      </w:r>
      <w:r w:rsidRPr="000D4899">
        <w:rPr>
          <w:rFonts w:ascii="Book Antiqua" w:hAnsi="Book Antiqua" w:cs="Times New Roman"/>
          <w:i/>
          <w:iCs/>
          <w:noProof/>
          <w:szCs w:val="24"/>
        </w:rPr>
        <w:t>BELIA: Early Childhood Education Papers</w:t>
      </w:r>
      <w:r w:rsidRPr="000D4899">
        <w:rPr>
          <w:rFonts w:ascii="Book Antiqua" w:hAnsi="Book Antiqua" w:cs="Times New Roman"/>
          <w:noProof/>
          <w:szCs w:val="24"/>
        </w:rPr>
        <w:t xml:space="preserve">, </w:t>
      </w:r>
      <w:r w:rsidRPr="000D4899">
        <w:rPr>
          <w:rFonts w:ascii="Book Antiqua" w:hAnsi="Book Antiqua" w:cs="Times New Roman"/>
          <w:i/>
          <w:iCs/>
          <w:noProof/>
          <w:szCs w:val="24"/>
        </w:rPr>
        <w:t>3</w:t>
      </w:r>
      <w:r w:rsidRPr="000D4899">
        <w:rPr>
          <w:rFonts w:ascii="Book Antiqua" w:hAnsi="Book Antiqua" w:cs="Times New Roman"/>
          <w:noProof/>
          <w:szCs w:val="24"/>
        </w:rPr>
        <w:t>(1). https://doi.org/10.15294/BELIA.V3I1.3274</w:t>
      </w:r>
    </w:p>
    <w:p w14:paraId="06BF11FF"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Musya’Adah, U. (2020). PERAN PENTING PENDIDIKAN AGAMA ISLAM DI SEKOLAH DASAR. </w:t>
      </w:r>
      <w:r w:rsidRPr="000D4899">
        <w:rPr>
          <w:rFonts w:ascii="Book Antiqua" w:hAnsi="Book Antiqua" w:cs="Times New Roman"/>
          <w:i/>
          <w:iCs/>
          <w:noProof/>
          <w:szCs w:val="24"/>
        </w:rPr>
        <w:t>AULADA: JURNAL PENDIDIKAN DAN PERKEMBANGAN ANAK</w:t>
      </w:r>
      <w:r w:rsidRPr="000D4899">
        <w:rPr>
          <w:rFonts w:ascii="Book Antiqua" w:hAnsi="Book Antiqua" w:cs="Times New Roman"/>
          <w:noProof/>
          <w:szCs w:val="24"/>
        </w:rPr>
        <w:t xml:space="preserve">, </w:t>
      </w:r>
      <w:r w:rsidRPr="000D4899">
        <w:rPr>
          <w:rFonts w:ascii="Book Antiqua" w:hAnsi="Book Antiqua" w:cs="Times New Roman"/>
          <w:i/>
          <w:iCs/>
          <w:noProof/>
          <w:szCs w:val="24"/>
        </w:rPr>
        <w:t>2</w:t>
      </w:r>
      <w:r w:rsidRPr="000D4899">
        <w:rPr>
          <w:rFonts w:ascii="Book Antiqua" w:hAnsi="Book Antiqua" w:cs="Times New Roman"/>
          <w:noProof/>
          <w:szCs w:val="24"/>
        </w:rPr>
        <w:t>(1), 9–27. https://doi.org/10.31538/aulada.v2i1.556</w:t>
      </w:r>
    </w:p>
    <w:p w14:paraId="6B221DC7"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Nurhaliza, W. S., &amp; Suciati, T. N. (2019). POTRET SOSIAL BUDAYA MASYARAKAT SUKU BAJO SAMPELA DI KABUPATEN WAKATOBI. </w:t>
      </w:r>
      <w:r w:rsidRPr="000D4899">
        <w:rPr>
          <w:rFonts w:ascii="Book Antiqua" w:hAnsi="Book Antiqua" w:cs="Times New Roman"/>
          <w:i/>
          <w:iCs/>
          <w:noProof/>
          <w:szCs w:val="24"/>
        </w:rPr>
        <w:t>Jurnal Komunikasi Universitas Garut: Hasil Pemikiran Dan Penelitian</w:t>
      </w:r>
      <w:r w:rsidRPr="000D4899">
        <w:rPr>
          <w:rFonts w:ascii="Book Antiqua" w:hAnsi="Book Antiqua" w:cs="Times New Roman"/>
          <w:noProof/>
          <w:szCs w:val="24"/>
        </w:rPr>
        <w:t xml:space="preserve">, </w:t>
      </w:r>
      <w:r w:rsidRPr="000D4899">
        <w:rPr>
          <w:rFonts w:ascii="Book Antiqua" w:hAnsi="Book Antiqua" w:cs="Times New Roman"/>
          <w:i/>
          <w:iCs/>
          <w:noProof/>
          <w:szCs w:val="24"/>
        </w:rPr>
        <w:t>5</w:t>
      </w:r>
      <w:r w:rsidRPr="000D4899">
        <w:rPr>
          <w:rFonts w:ascii="Book Antiqua" w:hAnsi="Book Antiqua" w:cs="Times New Roman"/>
          <w:noProof/>
          <w:szCs w:val="24"/>
        </w:rPr>
        <w:t>(2), 341–356. https://doi.org/10.10358/jk.v5i2.671.g639</w:t>
      </w:r>
    </w:p>
    <w:p w14:paraId="16DD59B3"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Obie, M. (2016). Perubahan Sosial Pada Komunitas Suku Bajo Di Pesisir Teluk Tomini. </w:t>
      </w:r>
      <w:r w:rsidRPr="000D4899">
        <w:rPr>
          <w:rFonts w:ascii="Book Antiqua" w:hAnsi="Book Antiqua" w:cs="Times New Roman"/>
          <w:i/>
          <w:iCs/>
          <w:noProof/>
          <w:szCs w:val="24"/>
        </w:rPr>
        <w:t>Al-Tahrir: Jurnal Pemikiran Islam</w:t>
      </w:r>
      <w:r w:rsidRPr="000D4899">
        <w:rPr>
          <w:rFonts w:ascii="Book Antiqua" w:hAnsi="Book Antiqua" w:cs="Times New Roman"/>
          <w:noProof/>
          <w:szCs w:val="24"/>
        </w:rPr>
        <w:t xml:space="preserve">, </w:t>
      </w:r>
      <w:r w:rsidRPr="000D4899">
        <w:rPr>
          <w:rFonts w:ascii="Book Antiqua" w:hAnsi="Book Antiqua" w:cs="Times New Roman"/>
          <w:i/>
          <w:iCs/>
          <w:noProof/>
          <w:szCs w:val="24"/>
        </w:rPr>
        <w:t>16</w:t>
      </w:r>
      <w:r w:rsidRPr="000D4899">
        <w:rPr>
          <w:rFonts w:ascii="Book Antiqua" w:hAnsi="Book Antiqua" w:cs="Times New Roman"/>
          <w:noProof/>
          <w:szCs w:val="24"/>
        </w:rPr>
        <w:t>(1), 153. https://doi.org/10.21154/al-tahrir.v16i1.377</w:t>
      </w:r>
    </w:p>
    <w:p w14:paraId="44C6EBFD"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Poelinggomang, E. L. (2016). </w:t>
      </w:r>
      <w:r w:rsidRPr="000D4899">
        <w:rPr>
          <w:rFonts w:ascii="Book Antiqua" w:hAnsi="Book Antiqua" w:cs="Times New Roman"/>
          <w:i/>
          <w:iCs/>
          <w:noProof/>
          <w:szCs w:val="24"/>
        </w:rPr>
        <w:t>Makassar abad XIX (Studi tentang Kebijakan Perdagangan Maritim)</w:t>
      </w:r>
      <w:r w:rsidRPr="000D4899">
        <w:rPr>
          <w:rFonts w:ascii="Book Antiqua" w:hAnsi="Book Antiqua" w:cs="Times New Roman"/>
          <w:noProof/>
          <w:szCs w:val="24"/>
        </w:rPr>
        <w:t>. Kepustakaan Populer Gramedia.</w:t>
      </w:r>
    </w:p>
    <w:p w14:paraId="1E581916"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Saihu, S. (2020). KONSEP PEMBAHARUAN PENDIDIKAN ISLAM MENURUT FAZLURRAHMAN. </w:t>
      </w:r>
      <w:r w:rsidRPr="000D4899">
        <w:rPr>
          <w:rFonts w:ascii="Book Antiqua" w:hAnsi="Book Antiqua" w:cs="Times New Roman"/>
          <w:i/>
          <w:iCs/>
          <w:noProof/>
          <w:szCs w:val="24"/>
        </w:rPr>
        <w:t>Andragogi: Jurnal Pendidikan Islam Dan Manajemen Pendidikan Islam</w:t>
      </w:r>
      <w:r w:rsidRPr="000D4899">
        <w:rPr>
          <w:rFonts w:ascii="Book Antiqua" w:hAnsi="Book Antiqua" w:cs="Times New Roman"/>
          <w:noProof/>
          <w:szCs w:val="24"/>
        </w:rPr>
        <w:t xml:space="preserve">, </w:t>
      </w:r>
      <w:r w:rsidRPr="000D4899">
        <w:rPr>
          <w:rFonts w:ascii="Book Antiqua" w:hAnsi="Book Antiqua" w:cs="Times New Roman"/>
          <w:i/>
          <w:iCs/>
          <w:noProof/>
          <w:szCs w:val="24"/>
        </w:rPr>
        <w:t>2</w:t>
      </w:r>
      <w:r w:rsidRPr="000D4899">
        <w:rPr>
          <w:rFonts w:ascii="Book Antiqua" w:hAnsi="Book Antiqua" w:cs="Times New Roman"/>
          <w:noProof/>
          <w:szCs w:val="24"/>
        </w:rPr>
        <w:t>(1), 82–95. https://doi.org/10.36671/andragogi.v2i1.76</w:t>
      </w:r>
    </w:p>
    <w:p w14:paraId="34C7221B"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Suryadi, S., &amp; Tinus, A. (2015). Paradigma Pendidikan Masyarakat Muslim Suku Bajo Wuring Kabupaten Sikka. </w:t>
      </w:r>
      <w:r w:rsidRPr="000D4899">
        <w:rPr>
          <w:rFonts w:ascii="Book Antiqua" w:hAnsi="Book Antiqua" w:cs="Times New Roman"/>
          <w:i/>
          <w:iCs/>
          <w:noProof/>
          <w:szCs w:val="24"/>
        </w:rPr>
        <w:t>Jurnal Kebijakan Dan Pengembangan Pendidikan</w:t>
      </w:r>
      <w:r w:rsidRPr="000D4899">
        <w:rPr>
          <w:rFonts w:ascii="Book Antiqua" w:hAnsi="Book Antiqua" w:cs="Times New Roman"/>
          <w:noProof/>
          <w:szCs w:val="24"/>
        </w:rPr>
        <w:t xml:space="preserve">, </w:t>
      </w:r>
      <w:r w:rsidRPr="000D4899">
        <w:rPr>
          <w:rFonts w:ascii="Book Antiqua" w:hAnsi="Book Antiqua" w:cs="Times New Roman"/>
          <w:i/>
          <w:iCs/>
          <w:noProof/>
          <w:szCs w:val="24"/>
        </w:rPr>
        <w:t>3</w:t>
      </w:r>
      <w:r w:rsidRPr="000D4899">
        <w:rPr>
          <w:rFonts w:ascii="Book Antiqua" w:hAnsi="Book Antiqua" w:cs="Times New Roman"/>
          <w:noProof/>
          <w:szCs w:val="24"/>
        </w:rPr>
        <w:t>(2). https://doi.org/10.22219/jkpp.v3i2.11560</w:t>
      </w:r>
    </w:p>
    <w:p w14:paraId="567439BA"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0D4899">
        <w:rPr>
          <w:rFonts w:ascii="Book Antiqua" w:hAnsi="Book Antiqua" w:cs="Times New Roman"/>
          <w:noProof/>
          <w:szCs w:val="24"/>
        </w:rPr>
        <w:t xml:space="preserve">Suryanegara, E., Suprajaka, &amp; Nahib, I. (2015). Perubahan Sosial Pada Kehidupan Suku Bajo: </w:t>
      </w:r>
      <w:r w:rsidRPr="000D4899">
        <w:rPr>
          <w:rFonts w:ascii="Book Antiqua" w:hAnsi="Book Antiqua" w:cs="Times New Roman"/>
          <w:noProof/>
          <w:szCs w:val="24"/>
        </w:rPr>
        <w:lastRenderedPageBreak/>
        <w:t>Studi Kasus Di Kepulauan Wakatobi , Sulawesi Tenggara ( Social Change on Bajo Tribe</w:t>
      </w:r>
      <w:r w:rsidRPr="000D4899">
        <w:rPr>
          <w:rFonts w:ascii="Times New Roman" w:hAnsi="Times New Roman" w:cs="Times New Roman"/>
          <w:noProof/>
          <w:szCs w:val="24"/>
        </w:rPr>
        <w:t> </w:t>
      </w:r>
      <w:r w:rsidRPr="000D4899">
        <w:rPr>
          <w:rFonts w:ascii="Book Antiqua" w:hAnsi="Book Antiqua" w:cs="Times New Roman"/>
          <w:noProof/>
          <w:szCs w:val="24"/>
        </w:rPr>
        <w:t xml:space="preserve">: Case Study in Wakatobi Islands , Southeast Sulawesi ). </w:t>
      </w:r>
      <w:r w:rsidRPr="000D4899">
        <w:rPr>
          <w:rFonts w:ascii="Book Antiqua" w:hAnsi="Book Antiqua" w:cs="Times New Roman"/>
          <w:i/>
          <w:iCs/>
          <w:noProof/>
          <w:szCs w:val="24"/>
        </w:rPr>
        <w:t>Majalah Globe</w:t>
      </w:r>
      <w:r w:rsidRPr="000D4899">
        <w:rPr>
          <w:rFonts w:ascii="Book Antiqua" w:hAnsi="Book Antiqua" w:cs="Times New Roman"/>
          <w:noProof/>
          <w:szCs w:val="24"/>
        </w:rPr>
        <w:t xml:space="preserve">, </w:t>
      </w:r>
      <w:r w:rsidRPr="000D4899">
        <w:rPr>
          <w:rFonts w:ascii="Book Antiqua" w:hAnsi="Book Antiqua" w:cs="Times New Roman"/>
          <w:i/>
          <w:iCs/>
          <w:noProof/>
          <w:szCs w:val="24"/>
        </w:rPr>
        <w:t>17</w:t>
      </w:r>
      <w:r w:rsidRPr="000D4899">
        <w:rPr>
          <w:rFonts w:ascii="Book Antiqua" w:hAnsi="Book Antiqua" w:cs="Times New Roman"/>
          <w:noProof/>
          <w:szCs w:val="24"/>
        </w:rPr>
        <w:t>(1), 67–78.</w:t>
      </w:r>
    </w:p>
    <w:p w14:paraId="43D77F32" w14:textId="77777777" w:rsidR="000D4899" w:rsidRPr="000D4899" w:rsidRDefault="000D4899" w:rsidP="002A6A07">
      <w:pPr>
        <w:widowControl w:val="0"/>
        <w:autoSpaceDE w:val="0"/>
        <w:autoSpaceDN w:val="0"/>
        <w:adjustRightInd w:val="0"/>
        <w:spacing w:after="0" w:line="240" w:lineRule="auto"/>
        <w:ind w:left="480" w:hanging="480"/>
        <w:jc w:val="both"/>
        <w:rPr>
          <w:rFonts w:ascii="Book Antiqua" w:hAnsi="Book Antiqua"/>
          <w:noProof/>
        </w:rPr>
      </w:pPr>
      <w:r w:rsidRPr="000D4899">
        <w:rPr>
          <w:rFonts w:ascii="Book Antiqua" w:hAnsi="Book Antiqua" w:cs="Times New Roman"/>
          <w:noProof/>
          <w:szCs w:val="24"/>
        </w:rPr>
        <w:t xml:space="preserve">Syefriyeni, S., &amp; Rosie, T. A. S. (2020). Nilai-Nilai Leluhur Suku Bajo dalam Membangun Sikap Bertoleransi. </w:t>
      </w:r>
      <w:r w:rsidRPr="000D4899">
        <w:rPr>
          <w:rFonts w:ascii="Book Antiqua" w:hAnsi="Book Antiqua" w:cs="Times New Roman"/>
          <w:i/>
          <w:iCs/>
          <w:noProof/>
          <w:szCs w:val="24"/>
        </w:rPr>
        <w:t>Jurnal Intelektualita: Keislaman, Sosial Dan Sains</w:t>
      </w:r>
      <w:r w:rsidRPr="000D4899">
        <w:rPr>
          <w:rFonts w:ascii="Book Antiqua" w:hAnsi="Book Antiqua" w:cs="Times New Roman"/>
          <w:noProof/>
          <w:szCs w:val="24"/>
        </w:rPr>
        <w:t xml:space="preserve">, </w:t>
      </w:r>
      <w:r w:rsidRPr="000D4899">
        <w:rPr>
          <w:rFonts w:ascii="Book Antiqua" w:hAnsi="Book Antiqua" w:cs="Times New Roman"/>
          <w:i/>
          <w:iCs/>
          <w:noProof/>
          <w:szCs w:val="24"/>
        </w:rPr>
        <w:t>9</w:t>
      </w:r>
      <w:r w:rsidRPr="000D4899">
        <w:rPr>
          <w:rFonts w:ascii="Book Antiqua" w:hAnsi="Book Antiqua" w:cs="Times New Roman"/>
          <w:noProof/>
          <w:szCs w:val="24"/>
        </w:rPr>
        <w:t>(1), 179–192. https://doi.org/10.19109/intelektualita.v9i1.5648</w:t>
      </w:r>
    </w:p>
    <w:p w14:paraId="01102C68" w14:textId="3A15CF2D" w:rsidR="000B5550" w:rsidRPr="005474D6" w:rsidRDefault="00F85948" w:rsidP="002A6A07">
      <w:pPr>
        <w:widowControl w:val="0"/>
        <w:autoSpaceDE w:val="0"/>
        <w:autoSpaceDN w:val="0"/>
        <w:adjustRightInd w:val="0"/>
        <w:spacing w:after="0" w:line="240" w:lineRule="auto"/>
        <w:ind w:left="480" w:hanging="480"/>
        <w:jc w:val="both"/>
        <w:rPr>
          <w:rFonts w:ascii="Book Antiqua" w:hAnsi="Book Antiqua" w:cs="Times New Roman"/>
          <w:color w:val="000000"/>
          <w:lang w:val="en-US"/>
        </w:rPr>
      </w:pPr>
      <w:r>
        <w:rPr>
          <w:rFonts w:ascii="Book Antiqua" w:hAnsi="Book Antiqua" w:cs="Times New Roman"/>
          <w:color w:val="000000"/>
          <w:lang w:val="en-US"/>
        </w:rPr>
        <w:fldChar w:fldCharType="end"/>
      </w:r>
    </w:p>
    <w:sectPr w:rsidR="000B5550" w:rsidRPr="005474D6" w:rsidSect="006A1955">
      <w:headerReference w:type="even" r:id="rId10"/>
      <w:headerReference w:type="default" r:id="rId11"/>
      <w:footerReference w:type="even" r:id="rId12"/>
      <w:footerReference w:type="default" r:id="rId13"/>
      <w:footerReference w:type="first" r:id="rId14"/>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AF64D5" w14:textId="77777777" w:rsidR="00216526" w:rsidRDefault="00216526" w:rsidP="00EE7164">
      <w:pPr>
        <w:spacing w:after="0" w:line="240" w:lineRule="auto"/>
      </w:pPr>
      <w:r>
        <w:separator/>
      </w:r>
    </w:p>
  </w:endnote>
  <w:endnote w:type="continuationSeparator" w:id="0">
    <w:p w14:paraId="0027BA23" w14:textId="77777777" w:rsidR="00216526" w:rsidRDefault="00216526"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8BC35" w14:textId="77777777" w:rsidR="00757D3D" w:rsidRPr="009C4C44" w:rsidRDefault="00757D3D"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2A6A07" w:rsidRPr="002A6A07">
      <w:rPr>
        <w:rFonts w:ascii="Book Antiqua" w:hAnsi="Book Antiqua"/>
        <w:b/>
        <w:bCs/>
        <w:noProof/>
        <w:sz w:val="18"/>
        <w:szCs w:val="20"/>
      </w:rPr>
      <w:t>12</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FCDF7" w14:textId="77777777" w:rsidR="00757D3D" w:rsidRPr="009C4C44" w:rsidRDefault="00757D3D"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2A6A07">
      <w:rPr>
        <w:rFonts w:ascii="Book Antiqua" w:hAnsi="Book Antiqua"/>
        <w:b/>
        <w:noProof/>
        <w:sz w:val="18"/>
        <w:szCs w:val="20"/>
      </w:rPr>
      <w:t>11</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2E44C" w14:textId="77777777" w:rsidR="00757D3D" w:rsidRPr="009C4C44" w:rsidRDefault="00757D3D"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2A6A07">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0BF9D" w14:textId="77777777" w:rsidR="00216526" w:rsidRDefault="00216526" w:rsidP="00EE7164">
      <w:pPr>
        <w:spacing w:after="0" w:line="240" w:lineRule="auto"/>
      </w:pPr>
      <w:r>
        <w:separator/>
      </w:r>
    </w:p>
  </w:footnote>
  <w:footnote w:type="continuationSeparator" w:id="0">
    <w:p w14:paraId="511E8083" w14:textId="77777777" w:rsidR="00216526" w:rsidRDefault="00216526" w:rsidP="00EE7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FDB2D" w14:textId="1FE2B34E" w:rsidR="00757D3D" w:rsidRPr="00C81F92" w:rsidRDefault="00757D3D" w:rsidP="00C81F92">
    <w:pPr>
      <w:autoSpaceDE w:val="0"/>
      <w:autoSpaceDN w:val="0"/>
      <w:adjustRightInd w:val="0"/>
      <w:spacing w:after="0" w:line="240" w:lineRule="auto"/>
      <w:jc w:val="right"/>
      <w:rPr>
        <w:sz w:val="20"/>
        <w:lang w:val="en-US"/>
      </w:rPr>
    </w:pPr>
    <w:r w:rsidRPr="00C81F92">
      <w:rPr>
        <w:rFonts w:ascii="Book Antiqua" w:hAnsi="Book Antiqua"/>
        <w:sz w:val="18"/>
        <w:szCs w:val="18"/>
      </w:rPr>
      <w:t>Pendidikan Islam Anak Suku Bajo</w:t>
    </w:r>
    <w:r w:rsidRPr="00C81F92">
      <w:rPr>
        <w:rFonts w:ascii="Book Antiqua" w:hAnsi="Book Antiqua"/>
        <w:sz w:val="18"/>
        <w:szCs w:val="18"/>
        <w:lang w:val="en-US"/>
      </w:rPr>
      <w:t xml:space="preserve"> : </w:t>
    </w:r>
    <w:r w:rsidRPr="00C81F92">
      <w:rPr>
        <w:rFonts w:ascii="Book Antiqua" w:hAnsi="Book Antiqua"/>
        <w:iCs/>
        <w:sz w:val="18"/>
        <w:szCs w:val="18"/>
        <w:lang w:val="en-US"/>
      </w:rPr>
      <w:t>Penelitian Lapangan pada Suku Bajo</w:t>
    </w:r>
  </w:p>
  <w:p w14:paraId="13D8307B" w14:textId="1477EDB3" w:rsidR="00757D3D" w:rsidRPr="009C4C44" w:rsidRDefault="00757D3D" w:rsidP="00C81F92">
    <w:pPr>
      <w:pStyle w:val="Header"/>
      <w:pBdr>
        <w:between w:val="single" w:sz="4" w:space="1" w:color="4F81BD"/>
      </w:pBdr>
      <w:jc w:val="right"/>
      <w:rPr>
        <w:sz w:val="20"/>
      </w:rPr>
    </w:pPr>
    <w:r>
      <w:rPr>
        <w:rFonts w:ascii="Book Antiqua" w:hAnsi="Book Antiqua"/>
        <w:noProof/>
        <w:sz w:val="18"/>
        <w:lang w:val="en-US"/>
      </w:rPr>
      <mc:AlternateContent>
        <mc:Choice Requires="wps">
          <w:drawing>
            <wp:anchor distT="0" distB="0" distL="114300" distR="114300" simplePos="0" relativeHeight="251659264" behindDoc="0" locked="0" layoutInCell="1" allowOverlap="1" wp14:anchorId="57E6A652" wp14:editId="545F852C">
              <wp:simplePos x="0" y="0"/>
              <wp:positionH relativeFrom="column">
                <wp:posOffset>108585</wp:posOffset>
              </wp:positionH>
              <wp:positionV relativeFrom="paragraph">
                <wp:posOffset>7620</wp:posOffset>
              </wp:positionV>
              <wp:extent cx="57245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5724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5pt,.6pt" to="459.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" strokecolor="#4579b8 [3044]"/>
          </w:pict>
        </mc:Fallback>
      </mc:AlternateContent>
    </w: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7EBE1" w14:textId="6C1DE015" w:rsidR="00757D3D" w:rsidRPr="00C81F92" w:rsidRDefault="00757D3D" w:rsidP="009C4C44">
    <w:pPr>
      <w:pStyle w:val="Header"/>
      <w:pBdr>
        <w:between w:val="single" w:sz="4" w:space="1" w:color="4F81BD"/>
      </w:pBdr>
      <w:rPr>
        <w:sz w:val="20"/>
        <w:lang w:val="en-US"/>
      </w:rPr>
    </w:pPr>
    <w:r w:rsidRPr="00C81F92">
      <w:rPr>
        <w:rFonts w:ascii="Book Antiqua" w:hAnsi="Book Antiqua"/>
        <w:sz w:val="18"/>
        <w:szCs w:val="18"/>
      </w:rPr>
      <w:t>Pendidikan Islam Anak Suku Bajo</w:t>
    </w:r>
    <w:r w:rsidRPr="00C81F92">
      <w:rPr>
        <w:rFonts w:ascii="Book Antiqua" w:hAnsi="Book Antiqua"/>
        <w:sz w:val="18"/>
        <w:szCs w:val="18"/>
        <w:lang w:val="en-US"/>
      </w:rPr>
      <w:t xml:space="preserve"> : </w:t>
    </w:r>
    <w:r w:rsidRPr="00C81F92">
      <w:rPr>
        <w:rFonts w:ascii="Book Antiqua" w:hAnsi="Book Antiqua"/>
        <w:iCs/>
        <w:sz w:val="18"/>
        <w:szCs w:val="18"/>
        <w:lang w:val="en-US"/>
      </w:rPr>
      <w:t>Penelitian Lapangan pada Suku Bajo</w:t>
    </w:r>
  </w:p>
  <w:p w14:paraId="2BD0C293" w14:textId="77777777" w:rsidR="00757D3D" w:rsidRPr="009C4C44" w:rsidRDefault="00757D3D"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nsid w:val="38943279"/>
    <w:multiLevelType w:val="hybridMultilevel"/>
    <w:tmpl w:val="4BA6780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38F726FA"/>
    <w:multiLevelType w:val="hybridMultilevel"/>
    <w:tmpl w:val="3F400168"/>
    <w:lvl w:ilvl="0" w:tplc="37066B26">
      <w:start w:val="1"/>
      <w:numFmt w:val="lowerLetter"/>
      <w:lvlText w:val="%1."/>
      <w:lvlJc w:val="left"/>
      <w:pPr>
        <w:ind w:left="1080" w:hanging="360"/>
      </w:pPr>
      <w:rPr>
        <w:rFonts w:cs="Times New Roman" w:hint="default"/>
        <w:color w:val="00000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nsid w:val="53D9671E"/>
    <w:multiLevelType w:val="hybridMultilevel"/>
    <w:tmpl w:val="7F9AA810"/>
    <w:lvl w:ilvl="0" w:tplc="15469278">
      <w:start w:val="1"/>
      <w:numFmt w:val="decimal"/>
      <w:lvlText w:val="%1)"/>
      <w:lvlJc w:val="left"/>
      <w:pPr>
        <w:ind w:left="2138" w:hanging="360"/>
      </w:pPr>
      <w:rPr>
        <w:rFonts w:cs="Times New Roman" w:hint="default"/>
      </w:rPr>
    </w:lvl>
    <w:lvl w:ilvl="1" w:tplc="04090019" w:tentative="1">
      <w:start w:val="1"/>
      <w:numFmt w:val="lowerLetter"/>
      <w:lvlText w:val="%2."/>
      <w:lvlJc w:val="left"/>
      <w:pPr>
        <w:ind w:left="2858" w:hanging="360"/>
      </w:pPr>
      <w:rPr>
        <w:rFonts w:cs="Times New Roman"/>
      </w:rPr>
    </w:lvl>
    <w:lvl w:ilvl="2" w:tplc="0409001B" w:tentative="1">
      <w:start w:val="1"/>
      <w:numFmt w:val="lowerRoman"/>
      <w:lvlText w:val="%3."/>
      <w:lvlJc w:val="right"/>
      <w:pPr>
        <w:ind w:left="3578" w:hanging="180"/>
      </w:pPr>
      <w:rPr>
        <w:rFonts w:cs="Times New Roman"/>
      </w:rPr>
    </w:lvl>
    <w:lvl w:ilvl="3" w:tplc="0409000F" w:tentative="1">
      <w:start w:val="1"/>
      <w:numFmt w:val="decimal"/>
      <w:lvlText w:val="%4."/>
      <w:lvlJc w:val="left"/>
      <w:pPr>
        <w:ind w:left="4298" w:hanging="360"/>
      </w:pPr>
      <w:rPr>
        <w:rFonts w:cs="Times New Roman"/>
      </w:rPr>
    </w:lvl>
    <w:lvl w:ilvl="4" w:tplc="04090019" w:tentative="1">
      <w:start w:val="1"/>
      <w:numFmt w:val="lowerLetter"/>
      <w:lvlText w:val="%5."/>
      <w:lvlJc w:val="left"/>
      <w:pPr>
        <w:ind w:left="5018" w:hanging="360"/>
      </w:pPr>
      <w:rPr>
        <w:rFonts w:cs="Times New Roman"/>
      </w:rPr>
    </w:lvl>
    <w:lvl w:ilvl="5" w:tplc="0409001B" w:tentative="1">
      <w:start w:val="1"/>
      <w:numFmt w:val="lowerRoman"/>
      <w:lvlText w:val="%6."/>
      <w:lvlJc w:val="right"/>
      <w:pPr>
        <w:ind w:left="5738" w:hanging="180"/>
      </w:pPr>
      <w:rPr>
        <w:rFonts w:cs="Times New Roman"/>
      </w:rPr>
    </w:lvl>
    <w:lvl w:ilvl="6" w:tplc="0409000F" w:tentative="1">
      <w:start w:val="1"/>
      <w:numFmt w:val="decimal"/>
      <w:lvlText w:val="%7."/>
      <w:lvlJc w:val="left"/>
      <w:pPr>
        <w:ind w:left="6458" w:hanging="360"/>
      </w:pPr>
      <w:rPr>
        <w:rFonts w:cs="Times New Roman"/>
      </w:rPr>
    </w:lvl>
    <w:lvl w:ilvl="7" w:tplc="04090019" w:tentative="1">
      <w:start w:val="1"/>
      <w:numFmt w:val="lowerLetter"/>
      <w:lvlText w:val="%8."/>
      <w:lvlJc w:val="left"/>
      <w:pPr>
        <w:ind w:left="7178" w:hanging="360"/>
      </w:pPr>
      <w:rPr>
        <w:rFonts w:cs="Times New Roman"/>
      </w:rPr>
    </w:lvl>
    <w:lvl w:ilvl="8" w:tplc="0409001B" w:tentative="1">
      <w:start w:val="1"/>
      <w:numFmt w:val="lowerRoman"/>
      <w:lvlText w:val="%9."/>
      <w:lvlJc w:val="right"/>
      <w:pPr>
        <w:ind w:left="7898" w:hanging="180"/>
      </w:pPr>
      <w:rPr>
        <w:rFonts w:cs="Times New Roman"/>
      </w:rPr>
    </w:lvl>
  </w:abstractNum>
  <w:abstractNum w:abstractNumId="9">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9"/>
  </w:num>
  <w:num w:numId="3">
    <w:abstractNumId w:val="5"/>
  </w:num>
  <w:num w:numId="4">
    <w:abstractNumId w:val="10"/>
  </w:num>
  <w:num w:numId="5">
    <w:abstractNumId w:val="1"/>
  </w:num>
  <w:num w:numId="6">
    <w:abstractNumId w:val="6"/>
  </w:num>
  <w:num w:numId="7">
    <w:abstractNumId w:val="2"/>
  </w:num>
  <w:num w:numId="8">
    <w:abstractNumId w:val="7"/>
  </w:num>
  <w:num w:numId="9">
    <w:abstractNumId w:val="8"/>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33F"/>
    <w:rsid w:val="000325AC"/>
    <w:rsid w:val="00037941"/>
    <w:rsid w:val="00044D60"/>
    <w:rsid w:val="0006078F"/>
    <w:rsid w:val="000704A2"/>
    <w:rsid w:val="0008399F"/>
    <w:rsid w:val="00083B2C"/>
    <w:rsid w:val="000A5E19"/>
    <w:rsid w:val="000B5550"/>
    <w:rsid w:val="000D4899"/>
    <w:rsid w:val="000D7809"/>
    <w:rsid w:val="000D79F6"/>
    <w:rsid w:val="000E0F5B"/>
    <w:rsid w:val="00103252"/>
    <w:rsid w:val="00114B7A"/>
    <w:rsid w:val="001205DF"/>
    <w:rsid w:val="001222C6"/>
    <w:rsid w:val="00124BBE"/>
    <w:rsid w:val="001345A9"/>
    <w:rsid w:val="00144C13"/>
    <w:rsid w:val="00151B77"/>
    <w:rsid w:val="00192359"/>
    <w:rsid w:val="001A3E9A"/>
    <w:rsid w:val="001B69B2"/>
    <w:rsid w:val="001B6D6F"/>
    <w:rsid w:val="001D5C36"/>
    <w:rsid w:val="001F715C"/>
    <w:rsid w:val="002026F9"/>
    <w:rsid w:val="00216526"/>
    <w:rsid w:val="00233EF5"/>
    <w:rsid w:val="00240AA5"/>
    <w:rsid w:val="00247DA5"/>
    <w:rsid w:val="00272DF7"/>
    <w:rsid w:val="00296A9A"/>
    <w:rsid w:val="002A6A07"/>
    <w:rsid w:val="002A6B39"/>
    <w:rsid w:val="002B2128"/>
    <w:rsid w:val="002B7E55"/>
    <w:rsid w:val="002C7186"/>
    <w:rsid w:val="002E2FDA"/>
    <w:rsid w:val="00326EEE"/>
    <w:rsid w:val="003335A6"/>
    <w:rsid w:val="00355458"/>
    <w:rsid w:val="00386922"/>
    <w:rsid w:val="003C0772"/>
    <w:rsid w:val="003C0A17"/>
    <w:rsid w:val="003C15D1"/>
    <w:rsid w:val="003D5360"/>
    <w:rsid w:val="00426421"/>
    <w:rsid w:val="00427D18"/>
    <w:rsid w:val="004352CF"/>
    <w:rsid w:val="00442FCF"/>
    <w:rsid w:val="00470A62"/>
    <w:rsid w:val="0048220B"/>
    <w:rsid w:val="0048753B"/>
    <w:rsid w:val="00493867"/>
    <w:rsid w:val="004B2409"/>
    <w:rsid w:val="004B4B58"/>
    <w:rsid w:val="004B58E5"/>
    <w:rsid w:val="004F307E"/>
    <w:rsid w:val="005046CE"/>
    <w:rsid w:val="00504F5F"/>
    <w:rsid w:val="00537336"/>
    <w:rsid w:val="00545BBA"/>
    <w:rsid w:val="005474D6"/>
    <w:rsid w:val="00562B31"/>
    <w:rsid w:val="0059795A"/>
    <w:rsid w:val="005B148C"/>
    <w:rsid w:val="005D73BE"/>
    <w:rsid w:val="00643564"/>
    <w:rsid w:val="00650D9C"/>
    <w:rsid w:val="00665979"/>
    <w:rsid w:val="0068738D"/>
    <w:rsid w:val="006A1955"/>
    <w:rsid w:val="006C0542"/>
    <w:rsid w:val="006F10B4"/>
    <w:rsid w:val="006F14D5"/>
    <w:rsid w:val="00756BA1"/>
    <w:rsid w:val="00757D3D"/>
    <w:rsid w:val="007822BE"/>
    <w:rsid w:val="007973FE"/>
    <w:rsid w:val="007D5B61"/>
    <w:rsid w:val="007F2A8E"/>
    <w:rsid w:val="00804E8A"/>
    <w:rsid w:val="0083365C"/>
    <w:rsid w:val="0084186A"/>
    <w:rsid w:val="00842CF3"/>
    <w:rsid w:val="008460EC"/>
    <w:rsid w:val="008548A8"/>
    <w:rsid w:val="008C6AFD"/>
    <w:rsid w:val="008D364A"/>
    <w:rsid w:val="008D5417"/>
    <w:rsid w:val="008F2419"/>
    <w:rsid w:val="009075F7"/>
    <w:rsid w:val="009235C8"/>
    <w:rsid w:val="009247A0"/>
    <w:rsid w:val="0093212E"/>
    <w:rsid w:val="009506A3"/>
    <w:rsid w:val="00961186"/>
    <w:rsid w:val="009623B8"/>
    <w:rsid w:val="00976E26"/>
    <w:rsid w:val="00984377"/>
    <w:rsid w:val="00984A25"/>
    <w:rsid w:val="009C4C44"/>
    <w:rsid w:val="009E0B55"/>
    <w:rsid w:val="00A14E03"/>
    <w:rsid w:val="00A47C66"/>
    <w:rsid w:val="00A65CAE"/>
    <w:rsid w:val="00A77DF5"/>
    <w:rsid w:val="00A8118E"/>
    <w:rsid w:val="00AB04D0"/>
    <w:rsid w:val="00AB28DE"/>
    <w:rsid w:val="00AE65A5"/>
    <w:rsid w:val="00AE7C38"/>
    <w:rsid w:val="00B00BA5"/>
    <w:rsid w:val="00B016A2"/>
    <w:rsid w:val="00B02574"/>
    <w:rsid w:val="00B071F4"/>
    <w:rsid w:val="00B07EA9"/>
    <w:rsid w:val="00B13094"/>
    <w:rsid w:val="00B22BFF"/>
    <w:rsid w:val="00B312C7"/>
    <w:rsid w:val="00B74B03"/>
    <w:rsid w:val="00B876C5"/>
    <w:rsid w:val="00B97879"/>
    <w:rsid w:val="00BA0D58"/>
    <w:rsid w:val="00C05A60"/>
    <w:rsid w:val="00C106FF"/>
    <w:rsid w:val="00C24E1A"/>
    <w:rsid w:val="00C4133F"/>
    <w:rsid w:val="00C44561"/>
    <w:rsid w:val="00C47D2F"/>
    <w:rsid w:val="00C64782"/>
    <w:rsid w:val="00C7097B"/>
    <w:rsid w:val="00C71B07"/>
    <w:rsid w:val="00C81F92"/>
    <w:rsid w:val="00C90C92"/>
    <w:rsid w:val="00CA003A"/>
    <w:rsid w:val="00CA2C91"/>
    <w:rsid w:val="00CB1BCC"/>
    <w:rsid w:val="00CC0A6E"/>
    <w:rsid w:val="00CD08CD"/>
    <w:rsid w:val="00CD62F0"/>
    <w:rsid w:val="00D50F62"/>
    <w:rsid w:val="00D81B4A"/>
    <w:rsid w:val="00D87737"/>
    <w:rsid w:val="00DA3784"/>
    <w:rsid w:val="00DB1CBB"/>
    <w:rsid w:val="00DC3199"/>
    <w:rsid w:val="00DE5ACE"/>
    <w:rsid w:val="00DF03E9"/>
    <w:rsid w:val="00E11918"/>
    <w:rsid w:val="00E84FA0"/>
    <w:rsid w:val="00E938EB"/>
    <w:rsid w:val="00EE7164"/>
    <w:rsid w:val="00F038EF"/>
    <w:rsid w:val="00F20D63"/>
    <w:rsid w:val="00F40E00"/>
    <w:rsid w:val="00F43ABA"/>
    <w:rsid w:val="00F52EC1"/>
    <w:rsid w:val="00F56FCD"/>
    <w:rsid w:val="00F84B3F"/>
    <w:rsid w:val="00F85948"/>
    <w:rsid w:val="00F93889"/>
    <w:rsid w:val="00F94647"/>
    <w:rsid w:val="00FA54E1"/>
    <w:rsid w:val="00FC5C23"/>
    <w:rsid w:val="00FD1F15"/>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F52EC1"/>
    <w:pPr>
      <w:spacing w:after="120"/>
    </w:pPr>
  </w:style>
  <w:style w:type="character" w:customStyle="1" w:styleId="BodyTextChar">
    <w:name w:val="Body Text Char"/>
    <w:basedOn w:val="DefaultParagraphFont"/>
    <w:link w:val="BodyText"/>
    <w:uiPriority w:val="99"/>
    <w:semiHidden/>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styleId="BodyTextIndent2">
    <w:name w:val="Body Text Indent 2"/>
    <w:basedOn w:val="Normal"/>
    <w:link w:val="BodyTextIndent2Char"/>
    <w:uiPriority w:val="99"/>
    <w:semiHidden/>
    <w:unhideWhenUsed/>
    <w:rsid w:val="00DB1CBB"/>
    <w:pPr>
      <w:spacing w:after="120" w:line="480" w:lineRule="auto"/>
      <w:ind w:left="283"/>
    </w:pPr>
  </w:style>
  <w:style w:type="character" w:customStyle="1" w:styleId="BodyTextIndent2Char">
    <w:name w:val="Body Text Indent 2 Char"/>
    <w:basedOn w:val="DefaultParagraphFont"/>
    <w:link w:val="BodyTextIndent2"/>
    <w:uiPriority w:val="99"/>
    <w:rsid w:val="00DB1CBB"/>
    <w:rPr>
      <w:sz w:val="22"/>
      <w:szCs w:val="22"/>
      <w:lang w:eastAsia="en-US"/>
    </w:rPr>
  </w:style>
  <w:style w:type="paragraph" w:styleId="ListParagraph">
    <w:name w:val="List Paragraph"/>
    <w:basedOn w:val="Normal"/>
    <w:uiPriority w:val="34"/>
    <w:qFormat/>
    <w:rsid w:val="00DB1CBB"/>
    <w:pPr>
      <w:ind w:left="720"/>
      <w:contextualSpacing/>
      <w:jc w:val="both"/>
    </w:pPr>
    <w:rPr>
      <w:rFonts w:asciiTheme="minorHAnsi" w:eastAsia="Times New Roman" w:hAnsiTheme="minorHAnsi" w:cs="Times New Roman"/>
    </w:rPr>
  </w:style>
  <w:style w:type="paragraph" w:styleId="NormalWeb">
    <w:name w:val="Normal (Web)"/>
    <w:basedOn w:val="Normal"/>
    <w:uiPriority w:val="99"/>
    <w:unhideWhenUsed/>
    <w:rsid w:val="007D5B6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03794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F52EC1"/>
    <w:pPr>
      <w:spacing w:after="120"/>
    </w:pPr>
  </w:style>
  <w:style w:type="character" w:customStyle="1" w:styleId="BodyTextChar">
    <w:name w:val="Body Text Char"/>
    <w:basedOn w:val="DefaultParagraphFont"/>
    <w:link w:val="BodyText"/>
    <w:uiPriority w:val="99"/>
    <w:semiHidden/>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styleId="BodyTextIndent2">
    <w:name w:val="Body Text Indent 2"/>
    <w:basedOn w:val="Normal"/>
    <w:link w:val="BodyTextIndent2Char"/>
    <w:uiPriority w:val="99"/>
    <w:semiHidden/>
    <w:unhideWhenUsed/>
    <w:rsid w:val="00DB1CBB"/>
    <w:pPr>
      <w:spacing w:after="120" w:line="480" w:lineRule="auto"/>
      <w:ind w:left="283"/>
    </w:pPr>
  </w:style>
  <w:style w:type="character" w:customStyle="1" w:styleId="BodyTextIndent2Char">
    <w:name w:val="Body Text Indent 2 Char"/>
    <w:basedOn w:val="DefaultParagraphFont"/>
    <w:link w:val="BodyTextIndent2"/>
    <w:uiPriority w:val="99"/>
    <w:rsid w:val="00DB1CBB"/>
    <w:rPr>
      <w:sz w:val="22"/>
      <w:szCs w:val="22"/>
      <w:lang w:eastAsia="en-US"/>
    </w:rPr>
  </w:style>
  <w:style w:type="paragraph" w:styleId="ListParagraph">
    <w:name w:val="List Paragraph"/>
    <w:basedOn w:val="Normal"/>
    <w:uiPriority w:val="34"/>
    <w:qFormat/>
    <w:rsid w:val="00DB1CBB"/>
    <w:pPr>
      <w:ind w:left="720"/>
      <w:contextualSpacing/>
      <w:jc w:val="both"/>
    </w:pPr>
    <w:rPr>
      <w:rFonts w:asciiTheme="minorHAnsi" w:eastAsia="Times New Roman" w:hAnsiTheme="minorHAnsi" w:cs="Times New Roman"/>
    </w:rPr>
  </w:style>
  <w:style w:type="paragraph" w:styleId="NormalWeb">
    <w:name w:val="Normal (Web)"/>
    <w:basedOn w:val="Normal"/>
    <w:uiPriority w:val="99"/>
    <w:unhideWhenUsed/>
    <w:rsid w:val="007D5B6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0379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E8EC6-D35C-44F3-AA33-9A48632BF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12912</Words>
  <Characters>73604</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86344</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2019-11-24T23:23:00Z</dcterms:created>
  <dcterms:modified xsi:type="dcterms:W3CDTF">2022-01-10T04:00:00Z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107e5e92-408e-3f32-9275-fff216ef4511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