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1967" w14:textId="227C984E" w:rsidR="00345563" w:rsidRPr="0027244D" w:rsidRDefault="00345563" w:rsidP="00802D1F">
      <w:pPr>
        <w:spacing w:after="0" w:line="240" w:lineRule="auto"/>
        <w:ind w:left="1418"/>
        <w:rPr>
          <w:rFonts w:ascii="Book Antiqua" w:hAnsi="Book Antiqua"/>
          <w:sz w:val="24"/>
          <w:szCs w:val="24"/>
          <w:lang w:val="id-ID"/>
        </w:rPr>
      </w:pPr>
      <w:bookmarkStart w:id="0" w:name="_Hlk10147465"/>
      <w:bookmarkStart w:id="1" w:name="_Hlk84835086"/>
      <w:bookmarkEnd w:id="0"/>
      <w:r w:rsidRPr="00345563">
        <w:rPr>
          <w:rFonts w:ascii="Book Antiqua" w:hAnsi="Book Antiqua"/>
          <w:noProof/>
          <w:sz w:val="24"/>
          <w:szCs w:val="24"/>
        </w:rPr>
        <w:drawing>
          <wp:anchor distT="0" distB="0" distL="114300" distR="114300" simplePos="0" relativeHeight="251659264" behindDoc="0" locked="0" layoutInCell="1" allowOverlap="1" wp14:anchorId="1F648B05" wp14:editId="6F35F510">
            <wp:simplePos x="0" y="0"/>
            <wp:positionH relativeFrom="margin">
              <wp:posOffset>36195</wp:posOffset>
            </wp:positionH>
            <wp:positionV relativeFrom="paragraph">
              <wp:posOffset>-4445</wp:posOffset>
            </wp:positionV>
            <wp:extent cx="657225" cy="6572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563">
        <w:rPr>
          <w:rFonts w:ascii="Book Antiqua" w:hAnsi="Book Antiqua"/>
          <w:sz w:val="24"/>
          <w:szCs w:val="24"/>
        </w:rPr>
        <w:t xml:space="preserve">Volume 6 Issue 3 (2022) Pages </w:t>
      </w:r>
      <w:r w:rsidR="00802D1F">
        <w:rPr>
          <w:rFonts w:ascii="Book Antiqua" w:hAnsi="Book Antiqua"/>
          <w:sz w:val="24"/>
          <w:szCs w:val="24"/>
          <w:lang w:val="id-ID"/>
        </w:rPr>
        <w:t>1605</w:t>
      </w:r>
      <w:r w:rsidRPr="00345563">
        <w:rPr>
          <w:rFonts w:ascii="Book Antiqua" w:hAnsi="Book Antiqua"/>
          <w:sz w:val="24"/>
          <w:szCs w:val="24"/>
        </w:rPr>
        <w:t>-</w:t>
      </w:r>
      <w:r w:rsidR="0027244D">
        <w:rPr>
          <w:rFonts w:ascii="Book Antiqua" w:hAnsi="Book Antiqua"/>
          <w:sz w:val="24"/>
          <w:szCs w:val="24"/>
          <w:lang w:val="id-ID"/>
        </w:rPr>
        <w:t>1614</w:t>
      </w:r>
    </w:p>
    <w:p w14:paraId="768076C1" w14:textId="77777777" w:rsidR="00345563" w:rsidRPr="00345563" w:rsidRDefault="00345563" w:rsidP="00802D1F">
      <w:pPr>
        <w:pBdr>
          <w:bottom w:val="single" w:sz="6" w:space="1" w:color="auto"/>
        </w:pBdr>
        <w:spacing w:after="0" w:line="240" w:lineRule="auto"/>
        <w:ind w:left="1418"/>
        <w:rPr>
          <w:rFonts w:ascii="Book Antiqua" w:hAnsi="Book Antiqua"/>
          <w:b/>
          <w:bCs/>
          <w:sz w:val="28"/>
          <w:szCs w:val="28"/>
        </w:rPr>
      </w:pPr>
      <w:r w:rsidRPr="00345563">
        <w:rPr>
          <w:rFonts w:ascii="Book Antiqua" w:hAnsi="Book Antiqua"/>
          <w:b/>
          <w:bCs/>
          <w:sz w:val="28"/>
          <w:szCs w:val="28"/>
        </w:rPr>
        <w:t xml:space="preserve">Jurnal </w:t>
      </w:r>
      <w:proofErr w:type="gramStart"/>
      <w:r w:rsidRPr="00345563">
        <w:rPr>
          <w:rFonts w:ascii="Book Antiqua" w:hAnsi="Book Antiqua"/>
          <w:b/>
          <w:bCs/>
          <w:sz w:val="28"/>
          <w:szCs w:val="28"/>
        </w:rPr>
        <w:t>Obsesi :</w:t>
      </w:r>
      <w:proofErr w:type="gramEnd"/>
      <w:r w:rsidRPr="00345563">
        <w:rPr>
          <w:rFonts w:ascii="Book Antiqua" w:hAnsi="Book Antiqua"/>
          <w:b/>
          <w:bCs/>
          <w:sz w:val="28"/>
          <w:szCs w:val="28"/>
        </w:rPr>
        <w:t xml:space="preserve"> Jurnal Pendidikan Anak Usia Dini</w:t>
      </w:r>
    </w:p>
    <w:p w14:paraId="3958D15C" w14:textId="77777777" w:rsidR="00345563" w:rsidRPr="00345563" w:rsidRDefault="00345563" w:rsidP="00802D1F">
      <w:pPr>
        <w:pBdr>
          <w:bottom w:val="single" w:sz="6" w:space="1" w:color="auto"/>
        </w:pBdr>
        <w:spacing w:after="0" w:line="240" w:lineRule="auto"/>
        <w:ind w:left="1418"/>
        <w:rPr>
          <w:rFonts w:ascii="Book Antiqua" w:hAnsi="Book Antiqua"/>
          <w:bCs/>
          <w:sz w:val="24"/>
          <w:szCs w:val="24"/>
        </w:rPr>
      </w:pPr>
      <w:r w:rsidRPr="00345563">
        <w:rPr>
          <w:rFonts w:ascii="Book Antiqua" w:hAnsi="Book Antiqua"/>
          <w:bCs/>
          <w:sz w:val="24"/>
          <w:szCs w:val="24"/>
        </w:rPr>
        <w:t>ISSN: 2549-8959 (Online) 2356-1327 (Print)</w:t>
      </w:r>
    </w:p>
    <w:bookmarkEnd w:id="1"/>
    <w:p w14:paraId="14A67BD3" w14:textId="77777777" w:rsidR="00345563" w:rsidRPr="00345563" w:rsidRDefault="00345563" w:rsidP="00802D1F">
      <w:pPr>
        <w:spacing w:after="0" w:line="240" w:lineRule="auto"/>
        <w:rPr>
          <w:rFonts w:ascii="Book Antiqua" w:hAnsi="Book Antiqua" w:cstheme="majorBidi"/>
          <w:b/>
          <w:bCs/>
          <w:sz w:val="24"/>
          <w:szCs w:val="24"/>
        </w:rPr>
      </w:pPr>
    </w:p>
    <w:p w14:paraId="658E61FB" w14:textId="3969386D" w:rsidR="00032456" w:rsidRPr="00345563" w:rsidRDefault="00076B68" w:rsidP="00802D1F">
      <w:pPr>
        <w:spacing w:after="0" w:line="240" w:lineRule="auto"/>
        <w:rPr>
          <w:rFonts w:ascii="Book Antiqua" w:hAnsi="Book Antiqua" w:cstheme="majorBidi"/>
          <w:b/>
          <w:bCs/>
          <w:sz w:val="36"/>
          <w:szCs w:val="36"/>
        </w:rPr>
      </w:pPr>
      <w:bookmarkStart w:id="2" w:name="_Hlk84823094"/>
      <w:r w:rsidRPr="00345563">
        <w:rPr>
          <w:rFonts w:ascii="Book Antiqua" w:hAnsi="Book Antiqua" w:cstheme="majorBidi"/>
          <w:b/>
          <w:bCs/>
          <w:sz w:val="36"/>
          <w:szCs w:val="36"/>
        </w:rPr>
        <w:t>Analisis</w:t>
      </w:r>
      <w:r w:rsidR="00B47A3C" w:rsidRPr="00345563">
        <w:rPr>
          <w:rFonts w:ascii="Book Antiqua" w:hAnsi="Book Antiqua" w:cstheme="majorBidi"/>
          <w:b/>
          <w:bCs/>
          <w:sz w:val="36"/>
          <w:szCs w:val="36"/>
        </w:rPr>
        <w:t xml:space="preserve"> Tingkat Kebutuhan Sistem Penjaminan Mutu Internal</w:t>
      </w:r>
      <w:r w:rsidR="00B47AFE" w:rsidRPr="00345563">
        <w:rPr>
          <w:rFonts w:ascii="Book Antiqua" w:hAnsi="Book Antiqua" w:cstheme="majorBidi"/>
          <w:b/>
          <w:bCs/>
          <w:sz w:val="36"/>
          <w:szCs w:val="36"/>
        </w:rPr>
        <w:t xml:space="preserve"> </w:t>
      </w:r>
      <w:r w:rsidR="00B47A3C" w:rsidRPr="00345563">
        <w:rPr>
          <w:rFonts w:ascii="Book Antiqua" w:hAnsi="Book Antiqua" w:cstheme="majorBidi"/>
          <w:b/>
          <w:bCs/>
          <w:sz w:val="36"/>
          <w:szCs w:val="36"/>
        </w:rPr>
        <w:t>Pendidikan Anak Usia Dini</w:t>
      </w:r>
      <w:bookmarkEnd w:id="2"/>
    </w:p>
    <w:p w14:paraId="493976CD" w14:textId="64E4298A" w:rsidR="005A3D51" w:rsidRPr="00345563" w:rsidRDefault="005A3D51" w:rsidP="00802D1F">
      <w:pPr>
        <w:spacing w:after="0" w:line="240" w:lineRule="auto"/>
        <w:rPr>
          <w:rFonts w:ascii="Book Antiqua" w:hAnsi="Book Antiqua" w:cstheme="majorBidi"/>
          <w:b/>
          <w:bCs/>
        </w:rPr>
      </w:pPr>
    </w:p>
    <w:p w14:paraId="37403258" w14:textId="774A7DFF" w:rsidR="00C76FEF" w:rsidRPr="00345563" w:rsidRDefault="006F5807" w:rsidP="00802D1F">
      <w:pPr>
        <w:spacing w:after="0" w:line="240" w:lineRule="auto"/>
        <w:rPr>
          <w:rFonts w:ascii="Book Antiqua" w:hAnsi="Book Antiqua" w:cstheme="majorBidi"/>
          <w:b/>
          <w:bCs/>
          <w:vertAlign w:val="superscript"/>
        </w:rPr>
      </w:pPr>
      <w:r w:rsidRPr="00345563">
        <w:rPr>
          <w:rFonts w:ascii="Book Antiqua" w:hAnsi="Book Antiqua" w:cstheme="majorBidi"/>
          <w:b/>
          <w:bCs/>
        </w:rPr>
        <w:t>Arif Hakim</w:t>
      </w:r>
      <w:r w:rsidR="00CC2CB9" w:rsidRPr="00345563">
        <w:rPr>
          <w:rFonts w:ascii="Book Antiqua" w:hAnsi="Book Antiqua" w:cstheme="majorBidi"/>
          <w:b/>
          <w:bCs/>
          <w:vertAlign w:val="superscript"/>
        </w:rPr>
        <w:t xml:space="preserve">1 </w:t>
      </w:r>
      <w:r w:rsidR="00D61933" w:rsidRPr="00345563">
        <w:rPr>
          <w:rFonts w:ascii="Book Antiqua" w:hAnsi="Book Antiqua" w:cstheme="majorBidi"/>
          <w:b/>
          <w:bCs/>
          <w:vertAlign w:val="superscript"/>
        </w:rPr>
        <w:sym w:font="Wingdings" w:char="F02A"/>
      </w:r>
      <w:r w:rsidR="002F174A" w:rsidRPr="00345563">
        <w:rPr>
          <w:rFonts w:ascii="Book Antiqua" w:hAnsi="Book Antiqua" w:cstheme="majorBidi"/>
          <w:b/>
          <w:bCs/>
        </w:rPr>
        <w:t xml:space="preserve">, </w:t>
      </w:r>
      <w:proofErr w:type="spellStart"/>
      <w:r w:rsidR="002F174A" w:rsidRPr="00345563">
        <w:rPr>
          <w:rFonts w:ascii="Book Antiqua" w:hAnsi="Book Antiqua" w:cstheme="majorBidi"/>
          <w:b/>
          <w:bCs/>
        </w:rPr>
        <w:t>Aep</w:t>
      </w:r>
      <w:proofErr w:type="spellEnd"/>
      <w:r w:rsidR="002F174A" w:rsidRPr="00345563">
        <w:rPr>
          <w:rFonts w:ascii="Book Antiqua" w:hAnsi="Book Antiqua" w:cstheme="majorBidi"/>
          <w:b/>
          <w:bCs/>
        </w:rPr>
        <w:t xml:space="preserve"> Saepudin</w:t>
      </w:r>
      <w:r w:rsidR="00DC7F54" w:rsidRPr="00345563">
        <w:rPr>
          <w:rFonts w:ascii="Book Antiqua" w:hAnsi="Book Antiqua" w:cstheme="majorBidi"/>
          <w:b/>
          <w:bCs/>
          <w:vertAlign w:val="superscript"/>
        </w:rPr>
        <w:t>2</w:t>
      </w:r>
      <w:r w:rsidR="002F174A" w:rsidRPr="00345563">
        <w:rPr>
          <w:rFonts w:ascii="Book Antiqua" w:hAnsi="Book Antiqua" w:cstheme="majorBidi"/>
          <w:b/>
          <w:bCs/>
        </w:rPr>
        <w:t xml:space="preserve">, </w:t>
      </w:r>
      <w:r w:rsidR="007F25B1" w:rsidRPr="00345563">
        <w:rPr>
          <w:rFonts w:ascii="Book Antiqua" w:hAnsi="Book Antiqua" w:cstheme="majorBidi"/>
          <w:b/>
          <w:bCs/>
        </w:rPr>
        <w:t xml:space="preserve">Hasna </w:t>
      </w:r>
      <w:r w:rsidR="00A205C7" w:rsidRPr="00345563">
        <w:rPr>
          <w:rFonts w:ascii="Book Antiqua" w:hAnsi="Book Antiqua" w:cstheme="majorBidi"/>
          <w:b/>
          <w:bCs/>
        </w:rPr>
        <w:t>Ma</w:t>
      </w:r>
      <w:r w:rsidR="00C76FEF" w:rsidRPr="00345563">
        <w:rPr>
          <w:rFonts w:ascii="Book Antiqua" w:hAnsi="Book Antiqua" w:cstheme="majorBidi"/>
          <w:b/>
          <w:bCs/>
        </w:rPr>
        <w:t>rwah</w:t>
      </w:r>
      <w:r w:rsidR="002C67F7" w:rsidRPr="00345563">
        <w:rPr>
          <w:rFonts w:ascii="Book Antiqua" w:hAnsi="Book Antiqua" w:cstheme="majorBidi"/>
          <w:b/>
          <w:bCs/>
          <w:vertAlign w:val="superscript"/>
        </w:rPr>
        <w:t>1</w:t>
      </w:r>
      <w:r w:rsidR="00C76FEF" w:rsidRPr="00345563">
        <w:rPr>
          <w:rFonts w:ascii="Book Antiqua" w:hAnsi="Book Antiqua" w:cstheme="majorBidi"/>
          <w:b/>
          <w:bCs/>
        </w:rPr>
        <w:t xml:space="preserve">, </w:t>
      </w:r>
      <w:r w:rsidRPr="00345563">
        <w:rPr>
          <w:rFonts w:ascii="Book Antiqua" w:hAnsi="Book Antiqua" w:cstheme="majorBidi"/>
          <w:b/>
          <w:bCs/>
        </w:rPr>
        <w:t>Nan Rahminawati</w:t>
      </w:r>
      <w:r w:rsidRPr="00345563">
        <w:rPr>
          <w:rFonts w:ascii="Book Antiqua" w:hAnsi="Book Antiqua" w:cstheme="majorBidi"/>
          <w:b/>
          <w:bCs/>
          <w:vertAlign w:val="superscript"/>
        </w:rPr>
        <w:t>1</w:t>
      </w:r>
    </w:p>
    <w:p w14:paraId="5BA19054" w14:textId="2E4EC23E" w:rsidR="002C67F7" w:rsidRPr="00345563" w:rsidRDefault="002C67F7" w:rsidP="00802D1F">
      <w:pPr>
        <w:spacing w:after="0" w:line="240" w:lineRule="auto"/>
        <w:rPr>
          <w:rFonts w:ascii="Book Antiqua" w:hAnsi="Book Antiqua" w:cstheme="majorBidi"/>
          <w:vertAlign w:val="superscript"/>
          <w:lang w:val="id-ID"/>
        </w:rPr>
      </w:pPr>
      <w:r w:rsidRPr="00345563">
        <w:rPr>
          <w:rFonts w:ascii="Book Antiqua" w:hAnsi="Book Antiqua" w:cstheme="majorBidi"/>
        </w:rPr>
        <w:t>Pendidikan Guru Pendidikan Anak Usia Dini</w:t>
      </w:r>
      <w:r w:rsidR="005A2D79" w:rsidRPr="00345563">
        <w:rPr>
          <w:rFonts w:ascii="Book Antiqua" w:hAnsi="Book Antiqua" w:cstheme="majorBidi"/>
        </w:rPr>
        <w:t xml:space="preserve">, </w:t>
      </w:r>
      <w:r w:rsidRPr="00345563">
        <w:rPr>
          <w:rFonts w:ascii="Book Antiqua" w:hAnsi="Book Antiqua" w:cstheme="majorBidi"/>
        </w:rPr>
        <w:t>Un</w:t>
      </w:r>
      <w:r w:rsidR="00345563" w:rsidRPr="00345563">
        <w:rPr>
          <w:rFonts w:ascii="Book Antiqua" w:hAnsi="Book Antiqua" w:cstheme="majorBidi"/>
          <w:lang w:val="id-ID"/>
        </w:rPr>
        <w:t xml:space="preserve">iversitas Islam Bandung, </w:t>
      </w:r>
      <w:proofErr w:type="gramStart"/>
      <w:r w:rsidR="00345563" w:rsidRPr="00345563">
        <w:rPr>
          <w:rFonts w:ascii="Book Antiqua" w:hAnsi="Book Antiqua" w:cstheme="majorBidi"/>
          <w:lang w:val="id-ID"/>
        </w:rPr>
        <w:t>Indonesia</w:t>
      </w:r>
      <w:r w:rsidR="00345563" w:rsidRPr="00345563">
        <w:rPr>
          <w:rFonts w:ascii="Book Antiqua" w:hAnsi="Book Antiqua" w:cstheme="majorBidi"/>
          <w:vertAlign w:val="superscript"/>
          <w:lang w:val="id-ID"/>
        </w:rPr>
        <w:t>(</w:t>
      </w:r>
      <w:proofErr w:type="gramEnd"/>
      <w:r w:rsidR="00345563" w:rsidRPr="00345563">
        <w:rPr>
          <w:rFonts w:ascii="Book Antiqua" w:hAnsi="Book Antiqua" w:cstheme="majorBidi"/>
          <w:vertAlign w:val="superscript"/>
          <w:lang w:val="id-ID"/>
        </w:rPr>
        <w:t>1)</w:t>
      </w:r>
    </w:p>
    <w:p w14:paraId="07F2D6A5" w14:textId="5A416936" w:rsidR="00936DDB" w:rsidRPr="00345563" w:rsidRDefault="002C67F7" w:rsidP="00802D1F">
      <w:pPr>
        <w:spacing w:after="0" w:line="240" w:lineRule="auto"/>
        <w:rPr>
          <w:rFonts w:ascii="Book Antiqua" w:hAnsi="Book Antiqua" w:cstheme="majorBidi"/>
          <w:sz w:val="24"/>
          <w:szCs w:val="24"/>
          <w:vertAlign w:val="superscript"/>
        </w:rPr>
      </w:pPr>
      <w:r w:rsidRPr="00345563">
        <w:rPr>
          <w:rFonts w:ascii="Book Antiqua" w:hAnsi="Book Antiqua" w:cstheme="majorBidi"/>
        </w:rPr>
        <w:t>Pendidikan Agama Islam</w:t>
      </w:r>
      <w:r w:rsidR="005A2D79" w:rsidRPr="00345563">
        <w:rPr>
          <w:rFonts w:ascii="Book Antiqua" w:hAnsi="Book Antiqua" w:cstheme="majorBidi"/>
        </w:rPr>
        <w:t xml:space="preserve">, </w:t>
      </w:r>
      <w:r w:rsidR="00345563" w:rsidRPr="00345563">
        <w:rPr>
          <w:rFonts w:ascii="Book Antiqua" w:hAnsi="Book Antiqua" w:cstheme="majorBidi"/>
        </w:rPr>
        <w:t>Un</w:t>
      </w:r>
      <w:r w:rsidR="00345563" w:rsidRPr="00345563">
        <w:rPr>
          <w:rFonts w:ascii="Book Antiqua" w:hAnsi="Book Antiqua" w:cstheme="majorBidi"/>
          <w:lang w:val="id-ID"/>
        </w:rPr>
        <w:t>iversitas Islam Bandung, Indonesia</w:t>
      </w:r>
      <w:r w:rsidRPr="00345563">
        <w:rPr>
          <w:rFonts w:ascii="Book Antiqua" w:hAnsi="Book Antiqua" w:cstheme="majorBidi"/>
          <w:vertAlign w:val="superscript"/>
        </w:rPr>
        <w:t>2</w:t>
      </w:r>
    </w:p>
    <w:p w14:paraId="0D846320" w14:textId="77777777" w:rsidR="00345563" w:rsidRPr="00345563" w:rsidRDefault="00345563" w:rsidP="00802D1F">
      <w:pPr>
        <w:spacing w:after="0" w:line="240" w:lineRule="auto"/>
        <w:contextualSpacing/>
        <w:rPr>
          <w:rFonts w:ascii="Book Antiqua" w:hAnsi="Book Antiqua"/>
          <w:b/>
          <w:bCs/>
          <w:color w:val="0070C0"/>
          <w:sz w:val="20"/>
          <w:szCs w:val="20"/>
          <w:u w:val="single"/>
          <w:shd w:val="clear" w:color="auto" w:fill="FFFFFF"/>
        </w:rPr>
      </w:pPr>
      <w:bookmarkStart w:id="3" w:name="_Hlk58128998"/>
      <w:bookmarkStart w:id="4" w:name="_Hlk84835189"/>
      <w:r w:rsidRPr="00345563">
        <w:rPr>
          <w:rFonts w:ascii="Book Antiqua" w:hAnsi="Book Antiqua"/>
          <w:bCs/>
          <w:sz w:val="20"/>
          <w:szCs w:val="20"/>
        </w:rPr>
        <w:t xml:space="preserve">DOI: </w:t>
      </w:r>
      <w:hyperlink r:id="rId9" w:history="1">
        <w:hyperlink r:id="rId10" w:history="1">
          <w:r w:rsidRPr="00345563">
            <w:rPr>
              <w:rStyle w:val="Hyperlink"/>
              <w:rFonts w:ascii="Book Antiqua" w:hAnsi="Book Antiqua"/>
              <w:bCs/>
              <w:color w:val="0070C0"/>
              <w:sz w:val="20"/>
              <w:szCs w:val="20"/>
              <w:shd w:val="clear" w:color="auto" w:fill="FFFFFF"/>
            </w:rPr>
            <w:t>10.31004/obsesi.v6i3.1796</w:t>
          </w:r>
        </w:hyperlink>
      </w:hyperlink>
      <w:bookmarkEnd w:id="3"/>
    </w:p>
    <w:bookmarkEnd w:id="4"/>
    <w:p w14:paraId="48617089" w14:textId="77777777" w:rsidR="00345563" w:rsidRPr="00345563" w:rsidRDefault="00345563" w:rsidP="00802D1F">
      <w:pPr>
        <w:spacing w:after="0" w:line="240" w:lineRule="auto"/>
        <w:rPr>
          <w:rFonts w:ascii="Book Antiqua" w:hAnsi="Book Antiqua" w:cstheme="majorBidi"/>
          <w:b/>
          <w:bCs/>
          <w:lang w:val="id-ID"/>
        </w:rPr>
      </w:pPr>
    </w:p>
    <w:p w14:paraId="55A1A632" w14:textId="6C7B7B54" w:rsidR="002550A4" w:rsidRPr="00345563" w:rsidRDefault="00D80699" w:rsidP="00802D1F">
      <w:pPr>
        <w:spacing w:after="0" w:line="240" w:lineRule="auto"/>
        <w:rPr>
          <w:rFonts w:ascii="Book Antiqua" w:hAnsi="Book Antiqua" w:cstheme="majorBidi"/>
          <w:b/>
          <w:bCs/>
          <w:sz w:val="28"/>
          <w:szCs w:val="28"/>
        </w:rPr>
      </w:pPr>
      <w:r w:rsidRPr="00345563">
        <w:rPr>
          <w:rFonts w:ascii="Book Antiqua" w:hAnsi="Book Antiqua" w:cstheme="majorBidi"/>
          <w:b/>
          <w:bCs/>
          <w:sz w:val="28"/>
          <w:szCs w:val="28"/>
        </w:rPr>
        <w:t>A</w:t>
      </w:r>
      <w:r w:rsidR="00D61933" w:rsidRPr="00345563">
        <w:rPr>
          <w:rFonts w:ascii="Book Antiqua" w:hAnsi="Book Antiqua" w:cstheme="majorBidi"/>
          <w:b/>
          <w:bCs/>
          <w:sz w:val="28"/>
          <w:szCs w:val="28"/>
        </w:rPr>
        <w:t>bstrak</w:t>
      </w:r>
    </w:p>
    <w:p w14:paraId="2F6DA632" w14:textId="13568BC2" w:rsidR="003B6F35" w:rsidRPr="00345563" w:rsidRDefault="003B6F35" w:rsidP="00802D1F">
      <w:pPr>
        <w:spacing w:after="0" w:line="240" w:lineRule="auto"/>
        <w:jc w:val="both"/>
        <w:rPr>
          <w:rFonts w:ascii="Book Antiqua" w:hAnsi="Book Antiqua" w:cstheme="majorBidi"/>
        </w:rPr>
      </w:pPr>
      <w:r w:rsidRPr="00345563">
        <w:rPr>
          <w:rFonts w:ascii="Book Antiqua" w:hAnsi="Book Antiqua" w:cstheme="majorBidi"/>
        </w:rPr>
        <w:t>Sampai saat ini Sistem Penjaminan Mutu Internal (SPMI) baru secara legal formal dilaksanakan di jenjang Pendidikan Dasar dan Menengah serta Perguruan Tinggi. Adapun di dalam satuan PAU</w:t>
      </w:r>
      <w:r w:rsidR="00B47AFE" w:rsidRPr="00345563">
        <w:rPr>
          <w:rFonts w:ascii="Book Antiqua" w:hAnsi="Book Antiqua" w:cstheme="majorBidi"/>
        </w:rPr>
        <w:t>D</w:t>
      </w:r>
      <w:r w:rsidRPr="00345563">
        <w:rPr>
          <w:rFonts w:ascii="Book Antiqua" w:hAnsi="Book Antiqua" w:cstheme="majorBidi"/>
        </w:rPr>
        <w:t xml:space="preserve"> belum ada legal formal yang menaungi tentang implementasi SPMI. Oleh karena itu Satuan PAUD di Indonesia perlu pula Sistem Penjaminan Mutu Internal Pendidikan Anak Usia Dini (SPMI PAUD). Pengembangan SPMI PAUD ini begitu mendesak, sebab ke</w:t>
      </w:r>
      <w:r w:rsidR="00B569FD">
        <w:rPr>
          <w:rFonts w:ascii="Book Antiqua" w:hAnsi="Book Antiqua" w:cstheme="majorBidi"/>
          <w:lang w:val="id-ID"/>
        </w:rPr>
        <w:t xml:space="preserve"> </w:t>
      </w:r>
      <w:r w:rsidRPr="00345563">
        <w:rPr>
          <w:rFonts w:ascii="Book Antiqua" w:hAnsi="Book Antiqua" w:cstheme="majorBidi"/>
        </w:rPr>
        <w:t>depan kompetisi Lembaga semakin ketat</w:t>
      </w:r>
      <w:r w:rsidR="00B47AFE" w:rsidRPr="00345563">
        <w:rPr>
          <w:rFonts w:ascii="Book Antiqua" w:hAnsi="Book Antiqua" w:cstheme="majorBidi"/>
        </w:rPr>
        <w:t>. Tujuan penelitian ini u</w:t>
      </w:r>
      <w:r w:rsidRPr="00345563">
        <w:rPr>
          <w:rFonts w:ascii="Book Antiqua" w:hAnsi="Book Antiqua" w:cstheme="majorBidi"/>
        </w:rPr>
        <w:t xml:space="preserve">ntuk mengetahui </w:t>
      </w:r>
      <w:proofErr w:type="spellStart"/>
      <w:r w:rsidRPr="00345563">
        <w:rPr>
          <w:rFonts w:ascii="Book Antiqua" w:hAnsi="Book Antiqua" w:cstheme="majorBidi"/>
        </w:rPr>
        <w:t>saja</w:t>
      </w:r>
      <w:r w:rsidR="00AB190A" w:rsidRPr="00345563">
        <w:rPr>
          <w:rFonts w:ascii="Book Antiqua" w:hAnsi="Book Antiqua" w:cstheme="majorBidi"/>
        </w:rPr>
        <w:t>u</w:t>
      </w:r>
      <w:r w:rsidRPr="00345563">
        <w:rPr>
          <w:rFonts w:ascii="Book Antiqua" w:hAnsi="Book Antiqua" w:cstheme="majorBidi"/>
        </w:rPr>
        <w:t>hmana</w:t>
      </w:r>
      <w:proofErr w:type="spellEnd"/>
      <w:r w:rsidRPr="00345563">
        <w:rPr>
          <w:rFonts w:ascii="Book Antiqua" w:hAnsi="Book Antiqua" w:cstheme="majorBidi"/>
        </w:rPr>
        <w:t xml:space="preserve"> tingkat kebutuhan SPMI PAUD ini</w:t>
      </w:r>
      <w:r w:rsidR="003A5FCB" w:rsidRPr="00345563">
        <w:rPr>
          <w:rFonts w:ascii="Book Antiqua" w:hAnsi="Book Antiqua" w:cstheme="majorBidi"/>
        </w:rPr>
        <w:t>,</w:t>
      </w:r>
      <w:r w:rsidRPr="00345563">
        <w:rPr>
          <w:rFonts w:ascii="Book Antiqua" w:hAnsi="Book Antiqua" w:cstheme="majorBidi"/>
        </w:rPr>
        <w:t xml:space="preserve"> maka dilakukan </w:t>
      </w:r>
      <w:r w:rsidR="00B569FD" w:rsidRPr="00345563">
        <w:rPr>
          <w:rFonts w:ascii="Book Antiqua" w:hAnsi="Book Antiqua" w:cstheme="majorBidi"/>
        </w:rPr>
        <w:t>pendekatan</w:t>
      </w:r>
      <w:r w:rsidR="003A5FCB" w:rsidRPr="00345563">
        <w:rPr>
          <w:rFonts w:ascii="Book Antiqua" w:hAnsi="Book Antiqua" w:cstheme="majorBidi"/>
        </w:rPr>
        <w:t xml:space="preserve"> </w:t>
      </w:r>
      <w:r w:rsidR="00D575CC" w:rsidRPr="00345563">
        <w:rPr>
          <w:rFonts w:ascii="Book Antiqua" w:hAnsi="Book Antiqua" w:cstheme="majorBidi"/>
        </w:rPr>
        <w:t xml:space="preserve">kuantitatif </w:t>
      </w:r>
      <w:r w:rsidR="003A5FCB" w:rsidRPr="00345563">
        <w:rPr>
          <w:rFonts w:ascii="Book Antiqua" w:hAnsi="Book Antiqua" w:cstheme="majorBidi"/>
        </w:rPr>
        <w:t xml:space="preserve">dengan </w:t>
      </w:r>
      <w:r w:rsidR="00B47AFE" w:rsidRPr="00345563">
        <w:rPr>
          <w:rFonts w:ascii="Book Antiqua" w:hAnsi="Book Antiqua" w:cstheme="majorBidi"/>
        </w:rPr>
        <w:t>m</w:t>
      </w:r>
      <w:r w:rsidR="003A5FCB" w:rsidRPr="00345563">
        <w:rPr>
          <w:rFonts w:ascii="Book Antiqua" w:hAnsi="Book Antiqua" w:cstheme="majorBidi"/>
        </w:rPr>
        <w:t>etode deskriptif</w:t>
      </w:r>
      <w:r w:rsidR="00A6741B" w:rsidRPr="00345563">
        <w:rPr>
          <w:rFonts w:ascii="Book Antiqua" w:hAnsi="Book Antiqua" w:cstheme="majorBidi"/>
        </w:rPr>
        <w:t xml:space="preserve"> </w:t>
      </w:r>
      <w:r w:rsidRPr="00345563">
        <w:rPr>
          <w:rFonts w:ascii="Book Antiqua" w:hAnsi="Book Antiqua" w:cstheme="majorBidi"/>
        </w:rPr>
        <w:t xml:space="preserve">kepada 60 TK yang ada di Kabupaten Bandung Barat. Pemilihan lokasi ini berdasarkan data lebih dari 58% TK masih belum terakreditasi, hal ini dikarenakan </w:t>
      </w:r>
      <w:r w:rsidR="003A5FCB" w:rsidRPr="00345563">
        <w:rPr>
          <w:rFonts w:ascii="Book Antiqua" w:hAnsi="Book Antiqua" w:cstheme="majorBidi"/>
        </w:rPr>
        <w:t>fa</w:t>
      </w:r>
      <w:r w:rsidR="00AB190A" w:rsidRPr="00345563">
        <w:rPr>
          <w:rFonts w:ascii="Book Antiqua" w:hAnsi="Book Antiqua" w:cstheme="majorBidi"/>
        </w:rPr>
        <w:t>k</w:t>
      </w:r>
      <w:r w:rsidR="003A5FCB" w:rsidRPr="00345563">
        <w:rPr>
          <w:rFonts w:ascii="Book Antiqua" w:hAnsi="Book Antiqua" w:cstheme="majorBidi"/>
        </w:rPr>
        <w:t xml:space="preserve">tor kepemimpinan dan kesiapan </w:t>
      </w:r>
      <w:r w:rsidR="00AB190A" w:rsidRPr="00345563">
        <w:rPr>
          <w:rFonts w:ascii="Book Antiqua" w:hAnsi="Book Antiqua" w:cstheme="majorBidi"/>
        </w:rPr>
        <w:t xml:space="preserve">seluruh </w:t>
      </w:r>
      <w:r w:rsidR="003A5FCB" w:rsidRPr="00345563">
        <w:rPr>
          <w:rFonts w:ascii="Book Antiqua" w:hAnsi="Book Antiqua" w:cstheme="majorBidi"/>
        </w:rPr>
        <w:t xml:space="preserve">unsur </w:t>
      </w:r>
      <w:r w:rsidR="00AB190A" w:rsidRPr="00345563">
        <w:rPr>
          <w:rFonts w:ascii="Book Antiqua" w:hAnsi="Book Antiqua" w:cstheme="majorBidi"/>
        </w:rPr>
        <w:t xml:space="preserve">di lembaga TK </w:t>
      </w:r>
      <w:r w:rsidR="00B47AFE" w:rsidRPr="00345563">
        <w:rPr>
          <w:rFonts w:ascii="Book Antiqua" w:hAnsi="Book Antiqua" w:cstheme="majorBidi"/>
        </w:rPr>
        <w:t>yang rendah</w:t>
      </w:r>
      <w:r w:rsidR="003A5FCB" w:rsidRPr="00345563">
        <w:rPr>
          <w:rFonts w:ascii="Book Antiqua" w:hAnsi="Book Antiqua" w:cstheme="majorBidi"/>
        </w:rPr>
        <w:t xml:space="preserve">. Hasil </w:t>
      </w:r>
      <w:r w:rsidR="00B569FD" w:rsidRPr="00345563">
        <w:rPr>
          <w:rFonts w:ascii="Book Antiqua" w:hAnsi="Book Antiqua" w:cstheme="majorBidi"/>
        </w:rPr>
        <w:t>penelitian</w:t>
      </w:r>
      <w:r w:rsidR="003A5FCB" w:rsidRPr="00345563">
        <w:rPr>
          <w:rFonts w:ascii="Book Antiqua" w:hAnsi="Book Antiqua" w:cstheme="majorBidi"/>
        </w:rPr>
        <w:t xml:space="preserve"> menunjukkan 98% lembaga TK menyebutkan perlu dikembangkan SPMI sekaligus responden menyebutkan perlu </w:t>
      </w:r>
      <w:r w:rsidR="00B569FD" w:rsidRPr="00345563">
        <w:rPr>
          <w:rFonts w:ascii="Book Antiqua" w:hAnsi="Book Antiqua" w:cstheme="majorBidi"/>
        </w:rPr>
        <w:t>dikembangkan</w:t>
      </w:r>
      <w:r w:rsidR="003A5FCB" w:rsidRPr="00345563">
        <w:rPr>
          <w:rFonts w:ascii="Book Antiqua" w:hAnsi="Book Antiqua" w:cstheme="majorBidi"/>
        </w:rPr>
        <w:t xml:space="preserve"> pula Instrumen SPMI</w:t>
      </w:r>
      <w:r w:rsidR="00B47AFE" w:rsidRPr="00345563">
        <w:rPr>
          <w:rFonts w:ascii="Book Antiqua" w:hAnsi="Book Antiqua" w:cstheme="majorBidi"/>
        </w:rPr>
        <w:t xml:space="preserve"> PAUD</w:t>
      </w:r>
      <w:r w:rsidR="003A5FCB" w:rsidRPr="00345563">
        <w:rPr>
          <w:rFonts w:ascii="Book Antiqua" w:hAnsi="Book Antiqua" w:cstheme="majorBidi"/>
        </w:rPr>
        <w:t xml:space="preserve"> yang dapat </w:t>
      </w:r>
      <w:r w:rsidR="00B569FD" w:rsidRPr="00345563">
        <w:rPr>
          <w:rFonts w:ascii="Book Antiqua" w:hAnsi="Book Antiqua" w:cstheme="majorBidi"/>
        </w:rPr>
        <w:t>diimplementasikan</w:t>
      </w:r>
      <w:r w:rsidR="003A5FCB" w:rsidRPr="00345563">
        <w:rPr>
          <w:rFonts w:ascii="Book Antiqua" w:hAnsi="Book Antiqua" w:cstheme="majorBidi"/>
        </w:rPr>
        <w:t xml:space="preserve"> di lap</w:t>
      </w:r>
      <w:r w:rsidR="00B47AFE" w:rsidRPr="00345563">
        <w:rPr>
          <w:rFonts w:ascii="Book Antiqua" w:hAnsi="Book Antiqua" w:cstheme="majorBidi"/>
        </w:rPr>
        <w:t>a</w:t>
      </w:r>
      <w:r w:rsidR="003A5FCB" w:rsidRPr="00345563">
        <w:rPr>
          <w:rFonts w:ascii="Book Antiqua" w:hAnsi="Book Antiqua" w:cstheme="majorBidi"/>
        </w:rPr>
        <w:t>ngan.</w:t>
      </w:r>
    </w:p>
    <w:p w14:paraId="05BA5C03" w14:textId="77777777" w:rsidR="00802D1F" w:rsidRDefault="00802D1F" w:rsidP="00802D1F">
      <w:pPr>
        <w:spacing w:after="0" w:line="240" w:lineRule="auto"/>
        <w:contextualSpacing/>
        <w:jc w:val="both"/>
        <w:rPr>
          <w:rFonts w:ascii="Book Antiqua" w:hAnsi="Book Antiqua" w:cstheme="majorBidi"/>
          <w:b/>
          <w:bCs/>
        </w:rPr>
      </w:pPr>
    </w:p>
    <w:p w14:paraId="32527BC6" w14:textId="0C56DFA6" w:rsidR="003A5FCB" w:rsidRPr="00345563" w:rsidRDefault="003A5FCB" w:rsidP="00802D1F">
      <w:pPr>
        <w:spacing w:after="0" w:line="240" w:lineRule="auto"/>
        <w:contextualSpacing/>
        <w:jc w:val="both"/>
        <w:rPr>
          <w:rFonts w:ascii="Book Antiqua" w:hAnsi="Book Antiqua" w:cstheme="majorBidi"/>
        </w:rPr>
      </w:pPr>
      <w:r w:rsidRPr="00345563">
        <w:rPr>
          <w:rFonts w:ascii="Book Antiqua" w:hAnsi="Book Antiqua" w:cstheme="majorBidi"/>
          <w:b/>
          <w:bCs/>
        </w:rPr>
        <w:t>Kata kunci</w:t>
      </w:r>
      <w:r w:rsidRPr="00345563">
        <w:rPr>
          <w:rFonts w:ascii="Book Antiqua" w:hAnsi="Book Antiqua" w:cstheme="majorBidi"/>
        </w:rPr>
        <w:t xml:space="preserve">: </w:t>
      </w:r>
      <w:r w:rsidR="006E4F11" w:rsidRPr="006E4F11">
        <w:rPr>
          <w:rFonts w:ascii="Book Antiqua" w:hAnsi="Book Antiqua" w:cstheme="majorBidi"/>
          <w:i/>
          <w:iCs/>
        </w:rPr>
        <w:t>penjaminan mutu</w:t>
      </w:r>
      <w:r w:rsidR="006E4F11" w:rsidRPr="006E4F11">
        <w:rPr>
          <w:rFonts w:ascii="Book Antiqua" w:hAnsi="Book Antiqua" w:cstheme="majorBidi"/>
          <w:i/>
          <w:iCs/>
          <w:lang w:val="id-ID"/>
        </w:rPr>
        <w:t>;</w:t>
      </w:r>
      <w:r w:rsidR="006E4F11" w:rsidRPr="006E4F11">
        <w:rPr>
          <w:rFonts w:ascii="Book Antiqua" w:hAnsi="Book Antiqua" w:cstheme="majorBidi"/>
          <w:i/>
          <w:iCs/>
        </w:rPr>
        <w:t xml:space="preserve"> </w:t>
      </w:r>
      <w:proofErr w:type="spellStart"/>
      <w:r w:rsidR="006E4F11" w:rsidRPr="006E4F11">
        <w:rPr>
          <w:rFonts w:ascii="Book Antiqua" w:hAnsi="Book Antiqua" w:cstheme="majorBidi"/>
          <w:i/>
          <w:iCs/>
        </w:rPr>
        <w:t>spmi</w:t>
      </w:r>
      <w:proofErr w:type="spellEnd"/>
      <w:r w:rsidR="006E4F11" w:rsidRPr="006E4F11">
        <w:rPr>
          <w:rFonts w:ascii="Book Antiqua" w:hAnsi="Book Antiqua" w:cstheme="majorBidi"/>
          <w:i/>
          <w:iCs/>
          <w:lang w:val="id-ID"/>
        </w:rPr>
        <w:t>;</w:t>
      </w:r>
      <w:r w:rsidR="006E4F11" w:rsidRPr="006E4F11">
        <w:rPr>
          <w:rFonts w:ascii="Book Antiqua" w:hAnsi="Book Antiqua" w:cstheme="majorBidi"/>
          <w:i/>
          <w:iCs/>
        </w:rPr>
        <w:t xml:space="preserve"> quality assurance</w:t>
      </w:r>
      <w:r w:rsidR="006E4F11" w:rsidRPr="006E4F11">
        <w:rPr>
          <w:rFonts w:ascii="Book Antiqua" w:hAnsi="Book Antiqua" w:cstheme="majorBidi"/>
          <w:i/>
          <w:iCs/>
          <w:lang w:val="id-ID"/>
        </w:rPr>
        <w:t xml:space="preserve">; </w:t>
      </w:r>
      <w:proofErr w:type="spellStart"/>
      <w:r w:rsidR="006E4F11" w:rsidRPr="006E4F11">
        <w:rPr>
          <w:rFonts w:ascii="Book Antiqua" w:hAnsi="Book Antiqua" w:cstheme="majorBidi"/>
          <w:i/>
          <w:iCs/>
        </w:rPr>
        <w:t>paud</w:t>
      </w:r>
      <w:proofErr w:type="spellEnd"/>
      <w:r w:rsidR="006E4F11" w:rsidRPr="006E4F11">
        <w:rPr>
          <w:rFonts w:ascii="Book Antiqua" w:hAnsi="Book Antiqua" w:cstheme="majorBidi"/>
          <w:i/>
          <w:iCs/>
          <w:lang w:val="id-ID"/>
        </w:rPr>
        <w:t>;</w:t>
      </w:r>
      <w:r w:rsidR="006E4F11" w:rsidRPr="006E4F11">
        <w:rPr>
          <w:rFonts w:ascii="Book Antiqua" w:hAnsi="Book Antiqua" w:cstheme="majorBidi"/>
          <w:i/>
          <w:iCs/>
        </w:rPr>
        <w:t xml:space="preserve"> akreditasi</w:t>
      </w:r>
      <w:r w:rsidR="006E4F11" w:rsidRPr="00345563">
        <w:rPr>
          <w:rFonts w:ascii="Book Antiqua" w:hAnsi="Book Antiqua" w:cstheme="majorBidi"/>
        </w:rPr>
        <w:t xml:space="preserve"> </w:t>
      </w:r>
    </w:p>
    <w:p w14:paraId="12BAD814" w14:textId="25002679" w:rsidR="00B47AFE" w:rsidRPr="00345563" w:rsidRDefault="00B47AFE" w:rsidP="00802D1F">
      <w:pPr>
        <w:spacing w:after="0" w:line="240" w:lineRule="auto"/>
        <w:contextualSpacing/>
        <w:jc w:val="both"/>
        <w:rPr>
          <w:rFonts w:ascii="Book Antiqua" w:hAnsi="Book Antiqua" w:cstheme="majorBidi"/>
        </w:rPr>
      </w:pPr>
    </w:p>
    <w:p w14:paraId="11D0B412" w14:textId="0853DA4E" w:rsidR="00B47AFE" w:rsidRPr="00345563" w:rsidRDefault="00B47AFE" w:rsidP="00802D1F">
      <w:pPr>
        <w:spacing w:after="0" w:line="240" w:lineRule="auto"/>
        <w:contextualSpacing/>
        <w:jc w:val="both"/>
        <w:rPr>
          <w:rFonts w:ascii="Book Antiqua" w:hAnsi="Book Antiqua" w:cstheme="majorBidi"/>
          <w:b/>
          <w:bCs/>
          <w:sz w:val="28"/>
          <w:szCs w:val="28"/>
        </w:rPr>
      </w:pPr>
      <w:r w:rsidRPr="00345563">
        <w:rPr>
          <w:rFonts w:ascii="Book Antiqua" w:hAnsi="Book Antiqua" w:cstheme="majorBidi"/>
          <w:b/>
          <w:bCs/>
          <w:sz w:val="28"/>
          <w:szCs w:val="28"/>
        </w:rPr>
        <w:t>Abstract</w:t>
      </w:r>
    </w:p>
    <w:p w14:paraId="3183D065" w14:textId="4FB74691" w:rsidR="00B47AFE" w:rsidRPr="00345563" w:rsidRDefault="00B47AFE" w:rsidP="00802D1F">
      <w:pPr>
        <w:spacing w:after="0" w:line="240" w:lineRule="auto"/>
        <w:jc w:val="both"/>
        <w:rPr>
          <w:rFonts w:ascii="Book Antiqua" w:hAnsi="Book Antiqua" w:cstheme="majorBidi"/>
        </w:rPr>
      </w:pPr>
      <w:r w:rsidRPr="00345563">
        <w:rPr>
          <w:rFonts w:ascii="Book Antiqua" w:hAnsi="Book Antiqua" w:cstheme="majorBidi"/>
        </w:rPr>
        <w:t>Until now, the Internal Quality Assurance System (</w:t>
      </w:r>
      <w:r w:rsidR="00351466" w:rsidRPr="00345563">
        <w:rPr>
          <w:rFonts w:ascii="Book Antiqua" w:hAnsi="Book Antiqua" w:cstheme="majorBidi"/>
        </w:rPr>
        <w:t>IQAS</w:t>
      </w:r>
      <w:r w:rsidRPr="00345563">
        <w:rPr>
          <w:rFonts w:ascii="Book Antiqua" w:hAnsi="Book Antiqua" w:cstheme="majorBidi"/>
        </w:rPr>
        <w:t>) has only been formally implemented at the Elementary and Secondary Education and Higher Education levels.</w:t>
      </w:r>
      <w:r w:rsidR="00351466" w:rsidRPr="00345563">
        <w:rPr>
          <w:rFonts w:ascii="Book Antiqua" w:hAnsi="Book Antiqua" w:cstheme="majorBidi"/>
        </w:rPr>
        <w:t xml:space="preserve"> In contrast to Early Childhood Education institutions (ECE), there is no formal law regarding the implementation of IQAS. Therefore, ECE institutions in Indonesia also need an Internal Quality Assurance System for Early Childhood Education (IQAS ECE). The development of</w:t>
      </w:r>
      <w:r w:rsidR="00AB190A" w:rsidRPr="00345563">
        <w:rPr>
          <w:rFonts w:ascii="Book Antiqua" w:hAnsi="Book Antiqua" w:cstheme="majorBidi"/>
        </w:rPr>
        <w:t xml:space="preserve"> IQAS ECE</w:t>
      </w:r>
      <w:r w:rsidR="00351466" w:rsidRPr="00345563">
        <w:rPr>
          <w:rFonts w:ascii="Book Antiqua" w:hAnsi="Book Antiqua" w:cstheme="majorBidi"/>
        </w:rPr>
        <w:t xml:space="preserve"> is so urgent, because in the future the competition for the institution is getting tighter</w:t>
      </w:r>
      <w:r w:rsidR="00AB190A" w:rsidRPr="00345563">
        <w:rPr>
          <w:rFonts w:ascii="Book Antiqua" w:hAnsi="Book Antiqua" w:cstheme="majorBidi"/>
        </w:rPr>
        <w:t xml:space="preserve">.  The purpose of this study was to determine the level of need for IQAS ECE, then a qualitative approach was carried out with descriptive methods to 60 ECE in West Bandung Regency.  The selection of this location is based on data from more than 58% of ECE institutions that are still not accredited, this </w:t>
      </w:r>
      <w:proofErr w:type="gramStart"/>
      <w:r w:rsidR="00AB190A" w:rsidRPr="00345563">
        <w:rPr>
          <w:rFonts w:ascii="Book Antiqua" w:hAnsi="Book Antiqua" w:cstheme="majorBidi"/>
        </w:rPr>
        <w:t xml:space="preserve">is </w:t>
      </w:r>
      <w:r w:rsidR="000C7323" w:rsidRPr="00345563">
        <w:rPr>
          <w:rFonts w:ascii="Book Antiqua" w:hAnsi="Book Antiqua" w:cstheme="majorBidi"/>
        </w:rPr>
        <w:t xml:space="preserve"> </w:t>
      </w:r>
      <w:r w:rsidR="00AB190A" w:rsidRPr="00345563">
        <w:rPr>
          <w:rFonts w:ascii="Book Antiqua" w:hAnsi="Book Antiqua" w:cstheme="majorBidi"/>
        </w:rPr>
        <w:t>due</w:t>
      </w:r>
      <w:proofErr w:type="gramEnd"/>
      <w:r w:rsidR="00AB190A" w:rsidRPr="00345563">
        <w:rPr>
          <w:rFonts w:ascii="Book Antiqua" w:hAnsi="Book Antiqua" w:cstheme="majorBidi"/>
        </w:rPr>
        <w:t xml:space="preserve"> to the low leadership factor and readiness of all elements in institutions. The results showed that 98% of ECE institutions said it was necessary to develop IQAS as well as respondents said it was necessary to develop </w:t>
      </w:r>
      <w:r w:rsidR="00B31710" w:rsidRPr="00345563">
        <w:rPr>
          <w:rFonts w:ascii="Book Antiqua" w:hAnsi="Book Antiqua" w:cstheme="majorBidi"/>
        </w:rPr>
        <w:t>IQAS ECE</w:t>
      </w:r>
      <w:r w:rsidR="00AB190A" w:rsidRPr="00345563">
        <w:rPr>
          <w:rFonts w:ascii="Book Antiqua" w:hAnsi="Book Antiqua" w:cstheme="majorBidi"/>
        </w:rPr>
        <w:t xml:space="preserve"> instruments that could be implemented in the field.</w:t>
      </w:r>
    </w:p>
    <w:p w14:paraId="1E18DBD7" w14:textId="77777777" w:rsidR="00802D1F" w:rsidRDefault="00802D1F" w:rsidP="00802D1F">
      <w:pPr>
        <w:spacing w:after="0" w:line="240" w:lineRule="auto"/>
        <w:jc w:val="both"/>
        <w:rPr>
          <w:rFonts w:ascii="Book Antiqua" w:hAnsi="Book Antiqua" w:cstheme="majorBidi"/>
          <w:b/>
          <w:bCs/>
        </w:rPr>
      </w:pPr>
    </w:p>
    <w:p w14:paraId="07CDEE68" w14:textId="3F26A8C3" w:rsidR="00B31710" w:rsidRPr="00345563" w:rsidRDefault="00B31710" w:rsidP="00802D1F">
      <w:pPr>
        <w:spacing w:after="0" w:line="240" w:lineRule="auto"/>
        <w:jc w:val="both"/>
        <w:rPr>
          <w:rFonts w:ascii="Book Antiqua" w:hAnsi="Book Antiqua" w:cstheme="majorBidi"/>
        </w:rPr>
      </w:pPr>
      <w:r w:rsidRPr="00345563">
        <w:rPr>
          <w:rFonts w:ascii="Book Antiqua" w:hAnsi="Book Antiqua" w:cstheme="majorBidi"/>
          <w:b/>
          <w:bCs/>
        </w:rPr>
        <w:t>Keywords</w:t>
      </w:r>
      <w:r w:rsidRPr="00345563">
        <w:rPr>
          <w:rFonts w:ascii="Book Antiqua" w:hAnsi="Book Antiqua" w:cstheme="majorBidi"/>
        </w:rPr>
        <w:t xml:space="preserve">: </w:t>
      </w:r>
      <w:r w:rsidR="006E4F11" w:rsidRPr="006E4F11">
        <w:rPr>
          <w:rFonts w:ascii="Book Antiqua" w:hAnsi="Book Antiqua" w:cstheme="majorBidi"/>
          <w:i/>
          <w:iCs/>
        </w:rPr>
        <w:t>quality assurance</w:t>
      </w:r>
      <w:r w:rsidR="006E4F11">
        <w:rPr>
          <w:rFonts w:ascii="Book Antiqua" w:hAnsi="Book Antiqua" w:cstheme="majorBidi"/>
          <w:i/>
          <w:iCs/>
          <w:lang w:val="id-ID"/>
        </w:rPr>
        <w:t>;</w:t>
      </w:r>
      <w:r w:rsidR="006E4F11" w:rsidRPr="006E4F11">
        <w:rPr>
          <w:rFonts w:ascii="Book Antiqua" w:hAnsi="Book Antiqua" w:cstheme="majorBidi"/>
          <w:i/>
          <w:iCs/>
        </w:rPr>
        <w:t xml:space="preserve"> </w:t>
      </w:r>
      <w:proofErr w:type="spellStart"/>
      <w:r w:rsidR="006E4F11" w:rsidRPr="006E4F11">
        <w:rPr>
          <w:rFonts w:ascii="Book Antiqua" w:hAnsi="Book Antiqua" w:cstheme="majorBidi"/>
          <w:i/>
          <w:iCs/>
        </w:rPr>
        <w:t>iqas</w:t>
      </w:r>
      <w:proofErr w:type="spellEnd"/>
      <w:r w:rsidR="006E4F11">
        <w:rPr>
          <w:rFonts w:ascii="Book Antiqua" w:hAnsi="Book Antiqua" w:cstheme="majorBidi"/>
          <w:i/>
          <w:iCs/>
          <w:lang w:val="id-ID"/>
        </w:rPr>
        <w:t>;</w:t>
      </w:r>
      <w:r w:rsidR="006E4F11" w:rsidRPr="006E4F11">
        <w:rPr>
          <w:rFonts w:ascii="Book Antiqua" w:hAnsi="Book Antiqua" w:cstheme="majorBidi"/>
          <w:i/>
          <w:iCs/>
        </w:rPr>
        <w:t xml:space="preserve"> preschool</w:t>
      </w:r>
      <w:r w:rsidR="006E4F11">
        <w:rPr>
          <w:rFonts w:ascii="Book Antiqua" w:hAnsi="Book Antiqua" w:cstheme="majorBidi"/>
          <w:i/>
          <w:iCs/>
          <w:lang w:val="id-ID"/>
        </w:rPr>
        <w:t xml:space="preserve">; </w:t>
      </w:r>
      <w:r w:rsidR="006E4F11" w:rsidRPr="006E4F11">
        <w:rPr>
          <w:rFonts w:ascii="Book Antiqua" w:hAnsi="Book Antiqua" w:cstheme="majorBidi"/>
          <w:i/>
          <w:iCs/>
        </w:rPr>
        <w:t>ece</w:t>
      </w:r>
      <w:r w:rsidR="006E4F11">
        <w:rPr>
          <w:rFonts w:ascii="Book Antiqua" w:hAnsi="Book Antiqua" w:cstheme="majorBidi"/>
          <w:i/>
          <w:iCs/>
          <w:lang w:val="id-ID"/>
        </w:rPr>
        <w:t>;</w:t>
      </w:r>
      <w:r w:rsidR="006E4F11" w:rsidRPr="006E4F11">
        <w:rPr>
          <w:rFonts w:ascii="Book Antiqua" w:hAnsi="Book Antiqua" w:cstheme="majorBidi"/>
          <w:i/>
          <w:iCs/>
        </w:rPr>
        <w:t xml:space="preserve"> accreditation</w:t>
      </w:r>
    </w:p>
    <w:p w14:paraId="5DD9AF64" w14:textId="77777777" w:rsidR="00345563" w:rsidRPr="00345563" w:rsidRDefault="00345563" w:rsidP="00802D1F">
      <w:pPr>
        <w:spacing w:after="0" w:line="240" w:lineRule="auto"/>
        <w:jc w:val="both"/>
        <w:rPr>
          <w:rFonts w:ascii="Book Antiqua" w:hAnsi="Book Antiqua" w:cstheme="majorBidi"/>
        </w:rPr>
      </w:pPr>
    </w:p>
    <w:p w14:paraId="5D27174D" w14:textId="000F1A3D" w:rsidR="00345563" w:rsidRPr="00345563" w:rsidRDefault="00345563" w:rsidP="00802D1F">
      <w:pPr>
        <w:pBdr>
          <w:bottom w:val="single" w:sz="6" w:space="1" w:color="auto"/>
        </w:pBdr>
        <w:adjustRightInd w:val="0"/>
        <w:spacing w:after="0" w:line="240" w:lineRule="auto"/>
        <w:jc w:val="right"/>
        <w:rPr>
          <w:rFonts w:ascii="Book Antiqua" w:hAnsi="Book Antiqua"/>
          <w:color w:val="000000"/>
          <w:sz w:val="20"/>
          <w:szCs w:val="20"/>
        </w:rPr>
      </w:pPr>
      <w:bookmarkStart w:id="5" w:name="_Hlk84835334"/>
      <w:r w:rsidRPr="00345563">
        <w:rPr>
          <w:rFonts w:ascii="Book Antiqua" w:hAnsi="Book Antiqua"/>
          <w:color w:val="000000"/>
          <w:sz w:val="20"/>
          <w:szCs w:val="20"/>
        </w:rPr>
        <w:t>Copyright (c) 2021 Arif Hakim, et al.</w:t>
      </w:r>
    </w:p>
    <w:p w14:paraId="3FB5D584" w14:textId="77777777" w:rsidR="00345563" w:rsidRPr="00345563" w:rsidRDefault="00345563" w:rsidP="00802D1F">
      <w:pPr>
        <w:tabs>
          <w:tab w:val="left" w:pos="6237"/>
        </w:tabs>
        <w:adjustRightInd w:val="0"/>
        <w:spacing w:after="0" w:line="240" w:lineRule="auto"/>
        <w:rPr>
          <w:rFonts w:ascii="Book Antiqua" w:hAnsi="Book Antiqua"/>
          <w:color w:val="000000"/>
          <w:sz w:val="20"/>
          <w:szCs w:val="20"/>
        </w:rPr>
      </w:pPr>
      <w:r w:rsidRPr="00345563">
        <w:rPr>
          <w:rFonts w:ascii="Book Antiqua" w:hAnsi="Book Antiqua"/>
          <w:color w:val="000000"/>
          <w:sz w:val="20"/>
          <w:szCs w:val="20"/>
        </w:rPr>
        <w:sym w:font="Wingdings" w:char="F02A"/>
      </w:r>
      <w:r w:rsidRPr="00345563">
        <w:rPr>
          <w:rFonts w:ascii="Book Antiqua" w:hAnsi="Book Antiqua"/>
          <w:color w:val="000000"/>
          <w:sz w:val="20"/>
          <w:szCs w:val="20"/>
        </w:rPr>
        <w:t xml:space="preserve"> </w:t>
      </w:r>
      <w:r w:rsidRPr="00345563">
        <w:rPr>
          <w:rFonts w:ascii="Book Antiqua" w:hAnsi="Book Antiqua"/>
          <w:sz w:val="20"/>
          <w:szCs w:val="20"/>
        </w:rPr>
        <w:t xml:space="preserve">Corresponding </w:t>
      </w:r>
      <w:proofErr w:type="gramStart"/>
      <w:r w:rsidRPr="00345563">
        <w:rPr>
          <w:rFonts w:ascii="Book Antiqua" w:hAnsi="Book Antiqua"/>
          <w:sz w:val="20"/>
          <w:szCs w:val="20"/>
        </w:rPr>
        <w:t>author :</w:t>
      </w:r>
      <w:proofErr w:type="gramEnd"/>
      <w:r w:rsidRPr="00345563">
        <w:rPr>
          <w:rFonts w:ascii="Book Antiqua" w:hAnsi="Book Antiqua"/>
          <w:sz w:val="20"/>
          <w:szCs w:val="20"/>
        </w:rPr>
        <w:tab/>
      </w:r>
    </w:p>
    <w:p w14:paraId="3DCCFC0D" w14:textId="77777777" w:rsidR="00345563" w:rsidRPr="00345563" w:rsidRDefault="00345563" w:rsidP="00802D1F">
      <w:pPr>
        <w:tabs>
          <w:tab w:val="left" w:pos="6237"/>
        </w:tabs>
        <w:adjustRightInd w:val="0"/>
        <w:spacing w:after="0" w:line="240" w:lineRule="auto"/>
        <w:rPr>
          <w:rFonts w:ascii="Book Antiqua" w:hAnsi="Book Antiqua"/>
          <w:color w:val="000000"/>
          <w:sz w:val="20"/>
          <w:szCs w:val="20"/>
        </w:rPr>
      </w:pPr>
      <w:r w:rsidRPr="00345563">
        <w:rPr>
          <w:rFonts w:ascii="Book Antiqua" w:hAnsi="Book Antiqua"/>
          <w:sz w:val="20"/>
          <w:szCs w:val="20"/>
        </w:rPr>
        <w:t xml:space="preserve">Email </w:t>
      </w:r>
      <w:proofErr w:type="gramStart"/>
      <w:r w:rsidRPr="00345563">
        <w:rPr>
          <w:rFonts w:ascii="Book Antiqua" w:hAnsi="Book Antiqua"/>
          <w:sz w:val="20"/>
          <w:szCs w:val="20"/>
        </w:rPr>
        <w:t>Address :</w:t>
      </w:r>
      <w:proofErr w:type="gramEnd"/>
      <w:r w:rsidRPr="00345563">
        <w:rPr>
          <w:rFonts w:ascii="Book Antiqua" w:hAnsi="Book Antiqua"/>
          <w:sz w:val="20"/>
          <w:szCs w:val="20"/>
        </w:rPr>
        <w:t xml:space="preserve"> reginaazzahra6@gmail.com </w:t>
      </w:r>
      <w:r w:rsidRPr="00345563">
        <w:rPr>
          <w:rFonts w:ascii="Book Antiqua" w:hAnsi="Book Antiqua"/>
          <w:color w:val="000000"/>
          <w:sz w:val="20"/>
          <w:szCs w:val="20"/>
        </w:rPr>
        <w:t>(</w:t>
      </w:r>
      <w:proofErr w:type="spellStart"/>
      <w:r w:rsidRPr="00345563">
        <w:rPr>
          <w:rFonts w:ascii="Book Antiqua" w:hAnsi="Book Antiqua"/>
          <w:color w:val="000000"/>
          <w:sz w:val="20"/>
          <w:szCs w:val="20"/>
        </w:rPr>
        <w:t>Batusangkar</w:t>
      </w:r>
      <w:proofErr w:type="spellEnd"/>
      <w:r w:rsidRPr="00345563">
        <w:rPr>
          <w:rFonts w:ascii="Book Antiqua" w:hAnsi="Book Antiqua"/>
          <w:color w:val="000000"/>
          <w:sz w:val="20"/>
          <w:szCs w:val="20"/>
        </w:rPr>
        <w:t>, Sumatera Barat, Indonesia)</w:t>
      </w:r>
    </w:p>
    <w:p w14:paraId="7BEE430E" w14:textId="7DC49DD2" w:rsidR="00345563" w:rsidRPr="00345563" w:rsidRDefault="00345563" w:rsidP="00802D1F">
      <w:pPr>
        <w:tabs>
          <w:tab w:val="left" w:pos="6237"/>
        </w:tabs>
        <w:adjustRightInd w:val="0"/>
        <w:spacing w:after="0" w:line="240" w:lineRule="auto"/>
        <w:rPr>
          <w:rFonts w:ascii="Book Antiqua" w:hAnsi="Book Antiqua"/>
          <w:sz w:val="20"/>
          <w:szCs w:val="20"/>
        </w:rPr>
      </w:pPr>
      <w:r w:rsidRPr="00345563">
        <w:rPr>
          <w:rFonts w:ascii="Book Antiqua" w:hAnsi="Book Antiqua"/>
          <w:color w:val="000000"/>
          <w:sz w:val="20"/>
          <w:szCs w:val="20"/>
        </w:rPr>
        <w:t xml:space="preserve">Received </w:t>
      </w:r>
      <w:r w:rsidR="00F5419D">
        <w:rPr>
          <w:rFonts w:ascii="Book Antiqua" w:hAnsi="Book Antiqua"/>
          <w:color w:val="000000"/>
          <w:sz w:val="20"/>
          <w:szCs w:val="20"/>
          <w:lang w:val="id-ID"/>
        </w:rPr>
        <w:t>18</w:t>
      </w:r>
      <w:r w:rsidRPr="00345563">
        <w:rPr>
          <w:rFonts w:ascii="Book Antiqua" w:hAnsi="Book Antiqua"/>
          <w:color w:val="000000"/>
          <w:sz w:val="20"/>
          <w:szCs w:val="20"/>
        </w:rPr>
        <w:t xml:space="preserve"> May 2021, Accepted </w:t>
      </w:r>
      <w:r w:rsidR="00F5419D">
        <w:rPr>
          <w:rFonts w:ascii="Book Antiqua" w:hAnsi="Book Antiqua"/>
          <w:color w:val="000000"/>
          <w:sz w:val="20"/>
          <w:szCs w:val="20"/>
          <w:lang w:val="id-ID"/>
        </w:rPr>
        <w:t>1</w:t>
      </w:r>
      <w:r w:rsidRPr="00345563">
        <w:rPr>
          <w:rFonts w:ascii="Book Antiqua" w:hAnsi="Book Antiqua"/>
          <w:color w:val="000000"/>
          <w:sz w:val="20"/>
          <w:szCs w:val="20"/>
        </w:rPr>
        <w:t xml:space="preserve"> </w:t>
      </w:r>
      <w:r w:rsidR="00F5419D">
        <w:rPr>
          <w:rFonts w:ascii="Book Antiqua" w:hAnsi="Book Antiqua"/>
          <w:color w:val="000000"/>
          <w:sz w:val="20"/>
          <w:szCs w:val="20"/>
          <w:lang w:val="id-ID"/>
        </w:rPr>
        <w:t xml:space="preserve">October </w:t>
      </w:r>
      <w:r w:rsidRPr="00345563">
        <w:rPr>
          <w:rFonts w:ascii="Book Antiqua" w:hAnsi="Book Antiqua"/>
          <w:color w:val="000000"/>
          <w:sz w:val="20"/>
          <w:szCs w:val="20"/>
        </w:rPr>
        <w:t xml:space="preserve">2021, Published </w:t>
      </w:r>
      <w:r w:rsidR="00802D1F">
        <w:rPr>
          <w:rFonts w:ascii="Book Antiqua" w:hAnsi="Book Antiqua"/>
          <w:color w:val="000000"/>
          <w:sz w:val="20"/>
          <w:szCs w:val="20"/>
          <w:lang w:val="id-ID"/>
        </w:rPr>
        <w:t>11</w:t>
      </w:r>
      <w:r w:rsidRPr="00345563">
        <w:rPr>
          <w:rFonts w:ascii="Book Antiqua" w:hAnsi="Book Antiqua"/>
          <w:color w:val="000000"/>
          <w:sz w:val="20"/>
          <w:szCs w:val="20"/>
        </w:rPr>
        <w:t xml:space="preserve"> Oktober 2021</w:t>
      </w:r>
    </w:p>
    <w:bookmarkEnd w:id="5"/>
    <w:p w14:paraId="0A6FB0DB" w14:textId="1ADAA52D" w:rsidR="00D80699" w:rsidRPr="00345563" w:rsidRDefault="00B31710" w:rsidP="00802D1F">
      <w:pPr>
        <w:spacing w:after="0" w:line="240" w:lineRule="auto"/>
        <w:jc w:val="both"/>
        <w:rPr>
          <w:rFonts w:ascii="Book Antiqua" w:hAnsi="Book Antiqua" w:cstheme="majorBidi"/>
          <w:b/>
          <w:bCs/>
          <w:sz w:val="28"/>
          <w:szCs w:val="28"/>
        </w:rPr>
      </w:pPr>
      <w:r w:rsidRPr="00345563">
        <w:rPr>
          <w:rFonts w:ascii="Book Antiqua" w:hAnsi="Book Antiqua" w:cstheme="majorBidi"/>
          <w:b/>
          <w:bCs/>
          <w:sz w:val="28"/>
          <w:szCs w:val="28"/>
        </w:rPr>
        <w:lastRenderedPageBreak/>
        <w:t>PENDAHULUAN</w:t>
      </w:r>
    </w:p>
    <w:p w14:paraId="02249F28" w14:textId="5DC5F310" w:rsidR="00B31710" w:rsidRPr="00345563" w:rsidRDefault="00B31710" w:rsidP="00802D1F">
      <w:pPr>
        <w:spacing w:after="0" w:line="240" w:lineRule="auto"/>
        <w:ind w:firstLine="709"/>
        <w:jc w:val="both"/>
        <w:rPr>
          <w:rFonts w:ascii="Book Antiqua" w:hAnsi="Book Antiqua" w:cs="Arial"/>
        </w:rPr>
      </w:pPr>
      <w:r w:rsidRPr="00345563">
        <w:rPr>
          <w:rFonts w:ascii="Book Antiqua" w:hAnsi="Book Antiqua" w:cs="Arial"/>
        </w:rPr>
        <w:t xml:space="preserve">Data capaian hasil akreditasi pada Satuan PAUD pada tahun 2018 seluruh Indonesia, dari seluruh satuan PAUD yang dilakukan akreditasi sejumlah 30.241, untuk </w:t>
      </w:r>
      <w:r w:rsidR="00D575CC" w:rsidRPr="00345563">
        <w:rPr>
          <w:rFonts w:ascii="Book Antiqua" w:hAnsi="Book Antiqua" w:cs="Arial"/>
        </w:rPr>
        <w:t xml:space="preserve">lembaga yang terakreditasi </w:t>
      </w:r>
      <w:r w:rsidRPr="00345563">
        <w:rPr>
          <w:rFonts w:ascii="Book Antiqua" w:hAnsi="Book Antiqua" w:cs="Arial"/>
        </w:rPr>
        <w:t xml:space="preserve">A </w:t>
      </w:r>
      <w:r w:rsidR="00D575CC" w:rsidRPr="00345563">
        <w:rPr>
          <w:rFonts w:ascii="Book Antiqua" w:hAnsi="Book Antiqua" w:cs="Arial"/>
        </w:rPr>
        <w:t>berjumlah</w:t>
      </w:r>
      <w:r w:rsidRPr="00345563">
        <w:rPr>
          <w:rFonts w:ascii="Book Antiqua" w:hAnsi="Book Antiqua" w:cs="Arial"/>
        </w:rPr>
        <w:t xml:space="preserve"> 2.183 Satuan PAUD (7,2%), dengan </w:t>
      </w:r>
      <w:r w:rsidR="00D575CC" w:rsidRPr="00345563">
        <w:rPr>
          <w:rFonts w:ascii="Book Antiqua" w:hAnsi="Book Antiqua" w:cs="Arial"/>
        </w:rPr>
        <w:t>s</w:t>
      </w:r>
      <w:r w:rsidRPr="00345563">
        <w:rPr>
          <w:rFonts w:ascii="Book Antiqua" w:hAnsi="Book Antiqua" w:cs="Arial"/>
        </w:rPr>
        <w:t xml:space="preserve">ebagian besar terpusat pada kelompok Taman Kanak-kanak (70 %). Kemudian hasil akreditasi B sejumlah 17.825 satuan PAUD (59%), dengan jumlah </w:t>
      </w:r>
      <w:proofErr w:type="spellStart"/>
      <w:r w:rsidRPr="00345563">
        <w:rPr>
          <w:rFonts w:ascii="Book Antiqua" w:hAnsi="Book Antiqua" w:cs="Arial"/>
        </w:rPr>
        <w:t>sebgain</w:t>
      </w:r>
      <w:proofErr w:type="spellEnd"/>
      <w:r w:rsidRPr="00345563">
        <w:rPr>
          <w:rFonts w:ascii="Book Antiqua" w:hAnsi="Book Antiqua" w:cs="Arial"/>
        </w:rPr>
        <w:t xml:space="preserve"> besar pada kelompok Taman Kanak-kanak (62,2%). Selanjutnya untuk akreditasi C sejumlah 10.126 satuan PAUD (33,5%) dengan konsentrasi pada kelompok TK dan KB (81,7%). </w:t>
      </w:r>
      <w:r w:rsidR="001816D5" w:rsidRPr="00345563">
        <w:rPr>
          <w:rFonts w:ascii="Book Antiqua" w:hAnsi="Book Antiqua" w:cs="Arial"/>
        </w:rPr>
        <w:fldChar w:fldCharType="begin" w:fldLock="1"/>
      </w:r>
      <w:r w:rsidR="004B7AC3" w:rsidRPr="00345563">
        <w:rPr>
          <w:rFonts w:ascii="Book Antiqua" w:hAnsi="Book Antiqua" w:cs="Arial"/>
        </w:rPr>
        <w:instrText>ADDIN CSL_CITATION {"citationItems":[{"id":"ITEM-1","itemData":{"author":[{"dropping-particle":"","family":"Ban PAUD dan PNF","given":"","non-dropping-particle":"","parse-names":false,"suffix":""}],"id":"ITEM-1","issued":{"date-parts":[["2019"]]},"number-of-pages":"1-17","title":"Analisis Hasil Akreditasi Satuan PAUD dan PNF Nasional Tahun 2019","type":"report"},"uris":["http://www.mendeley.com/documents/?uuid=4acab533-39a8-4d57-9893-861ea93f4525"]}],"mendeley":{"formattedCitation":"(Ban PAUD dan PNF, 2019a)","plainTextFormattedCitation":"(Ban PAUD dan PNF, 2019a)","previouslyFormattedCitation":"(Ban PAUD dan PNF, 2019a)"},"properties":{"noteIndex":0},"schema":"https://github.com/citation-style-language/schema/raw/master/csl-citation.json"}</w:instrText>
      </w:r>
      <w:r w:rsidR="001816D5" w:rsidRPr="00345563">
        <w:rPr>
          <w:rFonts w:ascii="Book Antiqua" w:hAnsi="Book Antiqua" w:cs="Arial"/>
        </w:rPr>
        <w:fldChar w:fldCharType="separate"/>
      </w:r>
      <w:r w:rsidR="001B0900" w:rsidRPr="00345563">
        <w:rPr>
          <w:rFonts w:ascii="Book Antiqua" w:hAnsi="Book Antiqua" w:cs="Arial"/>
          <w:noProof/>
        </w:rPr>
        <w:t>(Ban PAUD dan PNF, 2019)</w:t>
      </w:r>
      <w:r w:rsidR="001816D5" w:rsidRPr="00345563">
        <w:rPr>
          <w:rFonts w:ascii="Book Antiqua" w:hAnsi="Book Antiqua" w:cs="Arial"/>
        </w:rPr>
        <w:fldChar w:fldCharType="end"/>
      </w:r>
      <w:r w:rsidRPr="00345563">
        <w:rPr>
          <w:rFonts w:ascii="Book Antiqua" w:hAnsi="Book Antiqua" w:cs="Arial"/>
          <w:vertAlign w:val="superscript"/>
        </w:rPr>
        <w:t xml:space="preserve"> </w:t>
      </w:r>
    </w:p>
    <w:p w14:paraId="6C169F25" w14:textId="760C4565" w:rsidR="0071305C" w:rsidRPr="00345563" w:rsidRDefault="00A130E7" w:rsidP="00802D1F">
      <w:pPr>
        <w:spacing w:after="0" w:line="240" w:lineRule="auto"/>
        <w:ind w:firstLine="709"/>
        <w:jc w:val="both"/>
        <w:rPr>
          <w:rFonts w:ascii="Book Antiqua" w:hAnsi="Book Antiqua" w:cs="Arial"/>
        </w:rPr>
      </w:pPr>
      <w:r w:rsidRPr="00345563">
        <w:rPr>
          <w:rFonts w:ascii="Book Antiqua" w:hAnsi="Book Antiqua" w:cs="Arial"/>
        </w:rPr>
        <w:t xml:space="preserve">Capaian akreditasi pada lingkup kota di provinsi Jawa Barat, data menunjukkan dari 186 lembaga PAUD di Kota Depok pada tahun 2018 menunjukkan 105 lembaga TK (55%) </w:t>
      </w:r>
      <w:proofErr w:type="spellStart"/>
      <w:r w:rsidRPr="00345563">
        <w:rPr>
          <w:rFonts w:ascii="Book Antiqua" w:hAnsi="Book Antiqua" w:cs="Arial"/>
        </w:rPr>
        <w:t>terakeditasi</w:t>
      </w:r>
      <w:proofErr w:type="spellEnd"/>
      <w:r w:rsidRPr="00345563">
        <w:rPr>
          <w:rFonts w:ascii="Book Antiqua" w:hAnsi="Book Antiqua" w:cs="Arial"/>
        </w:rPr>
        <w:t xml:space="preserve"> B dan 63 </w:t>
      </w:r>
      <w:r w:rsidR="00DB4925" w:rsidRPr="00345563">
        <w:rPr>
          <w:rFonts w:ascii="Book Antiqua" w:hAnsi="Book Antiqua" w:cs="Arial"/>
        </w:rPr>
        <w:t xml:space="preserve">(30%) </w:t>
      </w:r>
      <w:r w:rsidRPr="00345563">
        <w:rPr>
          <w:rFonts w:ascii="Book Antiqua" w:hAnsi="Book Antiqua" w:cs="Arial"/>
        </w:rPr>
        <w:t xml:space="preserve">lembaga PAUD terakreditasi C </w:t>
      </w:r>
      <w:r w:rsidR="00DB4925" w:rsidRPr="00345563">
        <w:rPr>
          <w:rFonts w:ascii="Book Antiqua" w:hAnsi="Book Antiqua" w:cs="Arial"/>
        </w:rPr>
        <w:fldChar w:fldCharType="begin" w:fldLock="1"/>
      </w:r>
      <w:r w:rsidR="0071305C" w:rsidRPr="00345563">
        <w:rPr>
          <w:rFonts w:ascii="Book Antiqua" w:hAnsi="Book Antiqua" w:cs="Arial"/>
        </w:rPr>
        <w:instrText>ADDIN CSL_CITATION {"citationItems":[{"id":"ITEM-1","itemData":{"author":[{"dropping-particle":"","family":"Renti","given":"Oktaria","non-dropping-particle":"","parse-names":false,"suffix":""}],"id":"ITEM-1","issue":"2","issued":{"date-parts":[["2019"]]},"page":"16-28","title":"EVALUASI HASIL AKREDITASI LEMBAGA PAUD SE-KOTA DEPOK","type":"article-journal","volume":"1"},"uris":["http://www.mendeley.com/documents/?uuid=59443911-7b6a-4fab-aace-cb8a7cde89ca"]}],"mendeley":{"formattedCitation":"(Renti, 2019)","plainTextFormattedCitation":"(Renti, 2019)","previouslyFormattedCitation":"(Renti, 2019)"},"properties":{"noteIndex":0},"schema":"https://github.com/citation-style-language/schema/raw/master/csl-citation.json"}</w:instrText>
      </w:r>
      <w:r w:rsidR="00DB4925" w:rsidRPr="00345563">
        <w:rPr>
          <w:rFonts w:ascii="Book Antiqua" w:hAnsi="Book Antiqua" w:cs="Arial"/>
        </w:rPr>
        <w:fldChar w:fldCharType="separate"/>
      </w:r>
      <w:r w:rsidR="00DB4925" w:rsidRPr="00345563">
        <w:rPr>
          <w:rFonts w:ascii="Book Antiqua" w:hAnsi="Book Antiqua" w:cs="Arial"/>
          <w:noProof/>
        </w:rPr>
        <w:t>(Renti, 2019)</w:t>
      </w:r>
      <w:r w:rsidR="00DB4925" w:rsidRPr="00345563">
        <w:rPr>
          <w:rFonts w:ascii="Book Antiqua" w:hAnsi="Book Antiqua" w:cs="Arial"/>
        </w:rPr>
        <w:fldChar w:fldCharType="end"/>
      </w:r>
      <w:r w:rsidR="00DB4925" w:rsidRPr="00345563">
        <w:rPr>
          <w:rFonts w:ascii="Book Antiqua" w:hAnsi="Book Antiqua" w:cs="Arial"/>
        </w:rPr>
        <w:t xml:space="preserve">. </w:t>
      </w:r>
      <w:proofErr w:type="spellStart"/>
      <w:r w:rsidR="00B31710" w:rsidRPr="00345563">
        <w:rPr>
          <w:rFonts w:ascii="Book Antiqua" w:hAnsi="Book Antiqua" w:cs="Arial"/>
        </w:rPr>
        <w:t>Adapaun</w:t>
      </w:r>
      <w:proofErr w:type="spellEnd"/>
      <w:r w:rsidR="00B31710" w:rsidRPr="00345563">
        <w:rPr>
          <w:rFonts w:ascii="Book Antiqua" w:hAnsi="Book Antiqua" w:cs="Arial"/>
        </w:rPr>
        <w:t xml:space="preserve"> hasil dokumentasi pencapaian akreditasi pada satuan Pendidikan formal (Taman Kanak-kanak) di Kabupaten Bandung Barat, dari 232 Lembaga TK, terdapat 108 yang sudah terakreditasi dan selebihnya 124 tidak </w:t>
      </w:r>
      <w:proofErr w:type="spellStart"/>
      <w:r w:rsidR="00B31710" w:rsidRPr="00345563">
        <w:rPr>
          <w:rFonts w:ascii="Book Antiqua" w:hAnsi="Book Antiqua" w:cs="Arial"/>
        </w:rPr>
        <w:t>terakred</w:t>
      </w:r>
      <w:proofErr w:type="spellEnd"/>
      <w:r w:rsidR="007E32F1">
        <w:rPr>
          <w:rFonts w:ascii="Book Antiqua" w:hAnsi="Book Antiqua" w:cs="Arial"/>
          <w:lang w:val="id-ID"/>
        </w:rPr>
        <w:t>i</w:t>
      </w:r>
      <w:proofErr w:type="spellStart"/>
      <w:r w:rsidR="00B31710" w:rsidRPr="00345563">
        <w:rPr>
          <w:rFonts w:ascii="Book Antiqua" w:hAnsi="Book Antiqua" w:cs="Arial"/>
        </w:rPr>
        <w:t>tasi</w:t>
      </w:r>
      <w:proofErr w:type="spellEnd"/>
      <w:r w:rsidR="00B31710" w:rsidRPr="00345563">
        <w:rPr>
          <w:rFonts w:ascii="Book Antiqua" w:hAnsi="Book Antiqua" w:cs="Arial"/>
        </w:rPr>
        <w:t>.</w:t>
      </w:r>
      <w:r w:rsidR="00A6741B" w:rsidRPr="00345563">
        <w:rPr>
          <w:rFonts w:ascii="Book Antiqua" w:hAnsi="Book Antiqua" w:cs="Arial"/>
        </w:rPr>
        <w:t xml:space="preserve"> </w:t>
      </w:r>
      <w:r w:rsidR="00B31710" w:rsidRPr="00345563">
        <w:rPr>
          <w:rFonts w:ascii="Book Antiqua" w:hAnsi="Book Antiqua" w:cs="Arial"/>
        </w:rPr>
        <w:t>Penyebab masih banyaknya Lembaga TK ya</w:t>
      </w:r>
      <w:r w:rsidR="00D575CC" w:rsidRPr="00345563">
        <w:rPr>
          <w:rFonts w:ascii="Book Antiqua" w:hAnsi="Book Antiqua" w:cs="Arial"/>
        </w:rPr>
        <w:t>n</w:t>
      </w:r>
      <w:r w:rsidR="00B31710" w:rsidRPr="00345563">
        <w:rPr>
          <w:rFonts w:ascii="Book Antiqua" w:hAnsi="Book Antiqua" w:cs="Arial"/>
        </w:rPr>
        <w:t>g tidak terakreditasi diantaranya, ketidaksiapan Lembaga dalam men</w:t>
      </w:r>
      <w:r w:rsidR="00DB4925" w:rsidRPr="00345563">
        <w:rPr>
          <w:rFonts w:ascii="Book Antiqua" w:hAnsi="Book Antiqua" w:cs="Arial"/>
        </w:rPr>
        <w:t>g</w:t>
      </w:r>
      <w:r w:rsidR="00B31710" w:rsidRPr="00345563">
        <w:rPr>
          <w:rFonts w:ascii="Book Antiqua" w:hAnsi="Book Antiqua" w:cs="Arial"/>
        </w:rPr>
        <w:t>hadapi akreditas</w:t>
      </w:r>
      <w:r w:rsidR="00DB4925" w:rsidRPr="00345563">
        <w:rPr>
          <w:rFonts w:ascii="Book Antiqua" w:hAnsi="Book Antiqua" w:cs="Arial"/>
        </w:rPr>
        <w:t>i</w:t>
      </w:r>
      <w:r w:rsidR="00B31710" w:rsidRPr="00345563">
        <w:rPr>
          <w:rFonts w:ascii="Book Antiqua" w:hAnsi="Book Antiqua" w:cs="Arial"/>
        </w:rPr>
        <w:t xml:space="preserve">, </w:t>
      </w:r>
      <w:r w:rsidR="00DB4925" w:rsidRPr="00345563">
        <w:rPr>
          <w:rFonts w:ascii="Book Antiqua" w:hAnsi="Book Antiqua" w:cs="Arial"/>
        </w:rPr>
        <w:t>sosialisasi yang kurang</w:t>
      </w:r>
      <w:r w:rsidR="00B31710" w:rsidRPr="00345563">
        <w:rPr>
          <w:rFonts w:ascii="Book Antiqua" w:hAnsi="Book Antiqua" w:cs="Arial"/>
        </w:rPr>
        <w:t xml:space="preserve">, </w:t>
      </w:r>
      <w:r w:rsidR="00DB4925" w:rsidRPr="00345563">
        <w:rPr>
          <w:rFonts w:ascii="Book Antiqua" w:hAnsi="Book Antiqua" w:cs="Arial"/>
        </w:rPr>
        <w:t>sarana prasarana yang belum memadai, serta keterbatasan sumberdaya kepala sekolah dan guru dalam pengetahuan administrasi Pendidikan</w:t>
      </w:r>
      <w:r w:rsidR="0071305C" w:rsidRPr="00345563">
        <w:rPr>
          <w:rFonts w:ascii="Book Antiqua" w:hAnsi="Book Antiqua" w:cs="Arial"/>
        </w:rPr>
        <w:t xml:space="preserve"> </w:t>
      </w:r>
      <w:r w:rsidR="00220FB3" w:rsidRPr="00345563">
        <w:rPr>
          <w:rFonts w:ascii="Book Antiqua" w:hAnsi="Book Antiqua" w:cs="Arial"/>
        </w:rPr>
        <w:fldChar w:fldCharType="begin" w:fldLock="1"/>
      </w:r>
      <w:r w:rsidR="006603C0" w:rsidRPr="00345563">
        <w:rPr>
          <w:rFonts w:ascii="Book Antiqua" w:hAnsi="Book Antiqua" w:cs="Arial"/>
        </w:rPr>
        <w:instrText>ADDIN CSL_CITATION {"citationItems":[{"id":"ITEM-1","itemData":{"abstract":"Penelitian ini bertujuan untuk mengetahui Peningkatan Mutu Sekolah TK Melalui akreditasi se-kecamatan Pucuk Rantau Kabupaten Kuantan Singingi. Berdasarkan hasil penelitian yang dilakukan melalui metode deskriptif dengan pendekatan kualitatif peningkatan mutu sekolah melalui akreditasi di kecamatan Pucuk Rantau Pengelolaan lembaga pendidikan khususnya Pendidikan bagi anak usia dini perlu dilaksanakan dan dibenahi secara sungguh-sungguh. Sebab secara umum berdasarkan dari seluruh standar penilaian TK di Kecamatan Pucuk Rantau belum begitu baik. Hal Ini terlihat dari berbagai hambatan seperti Kegiatan akreditasi yang dilakukan belum dipahami secara penuh oleh seluruh TK yang ada di kecamatan. Sosialisasi yang masih kurang sehingga berdampak pada kualitas pelayanan kepada anak didik. Keterbatasan sarana dan prasarana yang ada serta keterbatasan pengetahuan administrasi di sekolah menjadikan hasil akreditasi tidak sesuai dengan harapan. Masih terbatasnya biaya operasional sekolah sehingga gerak percepatan perubahan akreditasi juga lambat. Oleh sebab itu seluruh aspek harus diberdayakan baik sumber daya manusia maupun sumber daya lainnya yang merupakan kunci utama dalam meningkatkan dan mengembangkan kualitas pendidikan","author":[{"dropping-particle":"","family":"Radhiyatul Fithri","given":"Wewen Anggraini","non-dropping-particle":"","parse-names":false,"suffix":""}],"container-title":"PAUD Lectura: Jurnal PendidikanAnak UsiaDini","id":"ITEM-1","issue":"1","issued":{"date-parts":[["2018"]]},"title":"Peningkatan Mutu Sekolah TK Melalui Akreditasi Se-Kecamatan Pucuk Rantau Kabupaten Kuantan Singingi","type":"article-journal","volume":"2"},"uris":["http://www.mendeley.com/documents/?uuid=c99d8003-8494-48fa-9f0c-110c21cafc7a"]},{"id":"ITEM-2","itemData":{"abstract":"Pemerintah mewajibkan setiap jenjang pendidikan mulai dari pendidikan anak usia dini hingga perguruan tinggi untuk melakukan proses akreditasi. Proses akreditasi dilakukan untuk mengetahui kualitas lembaga pendidikan sehingga dapat mewujudkan tujuan nasional pendidikan. Pada pendidikan anak usia dini dilakukan berbagai upaya maupun persiapan oleh lembaga untuk menghadapi proses akreditasi. Tujuan penelitian adalah untuk mengetahui dan menganalisis bagaimana kesiapan dan kesulitan yang dihadapi sekolah IT AL-Madinah dalam proses pengajuan akreditasi. Metode penelitian yang digunakan adalah metode kualitatif dengan pendekatan studi kasus. Sumber data penelitian ini yakni dua orang guru serta kepala sekolah di TK islam Al- madinah. Guru sebagai informan utama sedangkan kepala sekolah menjadi infoman pendukung. Teknik pengumpulan data dilakukan dengan melakukan telaah dokumen yang dimiliki oleh lembaga serta wawancara kepada informan. Hasil penelitian: (1) Sekolah IT Al Madinah belum siap menghadapi akreditasi BAN PAUD/PNF karena dokumen administrasi tidak lengkapnya. (2) Standar sekolah IT Al Madinah belum sesuai dengan Standar Pendidikan Anak Usia Dini berdasarkan Peraturan Menteri Pendidikan Nasional No. 58 Tahun 2003.","author":[{"dropping-particle":"","family":"Siti Aminah","given":"","non-dropping-particle":"","parse-names":false,"suffix":""},{"dropping-particle":"","family":"Amiliya","given":"Reni","non-dropping-particle":"","parse-names":false,"suffix":""}],"container-title":"Al-Abyadh","id":"ITEM-2","issue":"1","issued":{"date-parts":[["2021"]]},"page":"1-15","title":"Analisis Kesiapan dan Kesulitan Lembaga PAUD dalam Menghadapi Akreditasi Melalui Pendampingan Akreditasi BAN PAUD Di TK Islam Al-Madinah Kota Dumai","type":"article-journal","volume":"4"},"uris":["http://www.mendeley.com/documents/?uuid=264b90aa-8244-4bd2-a129-fff1de95b1cd"]}],"mendeley":{"formattedCitation":"(Radhiyatul Fithri, 2018; Siti Aminah &amp; Amiliya, 2021)","plainTextFormattedCitation":"(Radhiyatul Fithri, 2018; Siti Aminah &amp; Amiliya, 2021)","previouslyFormattedCitation":"(Radhiyatul Fithri, 2018; Siti Aminah &amp; Amiliya, 2021)"},"properties":{"noteIndex":0},"schema":"https://github.com/citation-style-language/schema/raw/master/csl-citation.json"}</w:instrText>
      </w:r>
      <w:r w:rsidR="00220FB3" w:rsidRPr="00345563">
        <w:rPr>
          <w:rFonts w:ascii="Book Antiqua" w:hAnsi="Book Antiqua" w:cs="Arial"/>
        </w:rPr>
        <w:fldChar w:fldCharType="separate"/>
      </w:r>
      <w:r w:rsidR="00220FB3" w:rsidRPr="00345563">
        <w:rPr>
          <w:rFonts w:ascii="Book Antiqua" w:hAnsi="Book Antiqua" w:cs="Arial"/>
          <w:noProof/>
        </w:rPr>
        <w:t>(Radhiyatul Fithri, 2018; Siti Aminah &amp; Amiliya, 2021)</w:t>
      </w:r>
      <w:r w:rsidR="00220FB3" w:rsidRPr="00345563">
        <w:rPr>
          <w:rFonts w:ascii="Book Antiqua" w:hAnsi="Book Antiqua" w:cs="Arial"/>
        </w:rPr>
        <w:fldChar w:fldCharType="end"/>
      </w:r>
    </w:p>
    <w:p w14:paraId="71A998ED" w14:textId="4FCF23EF" w:rsidR="00EA04D3" w:rsidRPr="00345563" w:rsidRDefault="00EA04D3" w:rsidP="00802D1F">
      <w:pPr>
        <w:spacing w:after="0" w:line="240" w:lineRule="auto"/>
        <w:ind w:firstLine="709"/>
        <w:jc w:val="both"/>
        <w:rPr>
          <w:rFonts w:ascii="Book Antiqua" w:hAnsi="Book Antiqua" w:cs="Arial"/>
        </w:rPr>
      </w:pPr>
      <w:r w:rsidRPr="00345563">
        <w:rPr>
          <w:rFonts w:ascii="Book Antiqua" w:hAnsi="Book Antiqua" w:cs="Arial"/>
        </w:rPr>
        <w:t xml:space="preserve">Akreditasi sekolah merupakan amanat UU </w:t>
      </w:r>
      <w:proofErr w:type="spellStart"/>
      <w:r w:rsidRPr="00345563">
        <w:rPr>
          <w:rFonts w:ascii="Book Antiqua" w:hAnsi="Book Antiqua" w:cs="Arial"/>
        </w:rPr>
        <w:t>Sisdiknas</w:t>
      </w:r>
      <w:proofErr w:type="spellEnd"/>
      <w:r w:rsidRPr="00345563">
        <w:rPr>
          <w:rFonts w:ascii="Book Antiqua" w:hAnsi="Book Antiqua" w:cs="Arial"/>
        </w:rPr>
        <w:t xml:space="preserve"> Tahun 2003 pasal 60 ayat 1 yang menyatakan, “Akreditasi dilakukan untuk menentukan kelayakan program dan satuan pendidikan pada jalur pendidikan formal dan nonformal pada setiap jenjang dan jenis pendidikan.” Selanjutnya pada ayat 2 disebutkan, Akreditasi terhadap program dan satuan pendidikan dilakukan oleh pemerintah dan/atau lembaga mandiri yang berwenang sebagai bentuk akuntabilitas publik.” Oleh karena itu sebagai pengejawantahan terhadap proses akuntabilitas pelaksanaan akreditasi sekolah, maka pemerintah mendirikan Lembaga penjaminan mutu yang disebut Badan Akreditasi Nasional (BAN) yang bertugas menjamin kualitas pendidikan sesuai dengan standar pelayanan minimal yang telah ditetapkan. Demikian pula pada jenjang Pendidikan Anak Usia Dini (PAUD), maka Lembaga penjamin mutu di tingkat satuan PAUD disebut Badan Akreditasi Nasional Pendidikan Anak Usia Dini dan Pendidikan Non Formal </w:t>
      </w:r>
      <w:r w:rsidR="001B0900" w:rsidRPr="00345563">
        <w:rPr>
          <w:rFonts w:ascii="Book Antiqua" w:hAnsi="Book Antiqua" w:cs="Arial"/>
        </w:rPr>
        <w:fldChar w:fldCharType="begin" w:fldLock="1"/>
      </w:r>
      <w:r w:rsidR="004B7AC3" w:rsidRPr="00345563">
        <w:rPr>
          <w:rFonts w:ascii="Book Antiqua" w:hAnsi="Book Antiqua" w:cs="Arial"/>
        </w:rPr>
        <w:instrText>ADDIN CSL_CITATION {"citationItems":[{"id":"ITEM-1","itemData":{"author":[{"dropping-particle":"","family":"Ban PAUD dan PNF","given":"","non-dropping-particle":"","parse-names":false,"suffix":""}],"id":"ITEM-1","issued":{"date-parts":[["2019"]]},"number-of-pages":"1-12","title":"Analisis Hasil Akreditasi Satuan PAUD dan PNF Provinsi JAwa Barat Tahun 2019","type":"report"},"uris":["http://www.mendeley.com/documents/?uuid=425c6a1a-a76e-455f-8b39-8f24c624299f"]}],"mendeley":{"formattedCitation":"(Ban PAUD dan PNF, 2019b)","plainTextFormattedCitation":"(Ban PAUD dan PNF, 2019b)","previouslyFormattedCitation":"(Ban PAUD dan PNF, 2019b)"},"properties":{"noteIndex":0},"schema":"https://github.com/citation-style-language/schema/raw/master/csl-citation.json"}</w:instrText>
      </w:r>
      <w:r w:rsidR="001B0900" w:rsidRPr="00345563">
        <w:rPr>
          <w:rFonts w:ascii="Book Antiqua" w:hAnsi="Book Antiqua" w:cs="Arial"/>
        </w:rPr>
        <w:fldChar w:fldCharType="separate"/>
      </w:r>
      <w:r w:rsidR="001B0900" w:rsidRPr="00345563">
        <w:rPr>
          <w:rFonts w:ascii="Book Antiqua" w:hAnsi="Book Antiqua" w:cs="Arial"/>
          <w:noProof/>
        </w:rPr>
        <w:t>(Ban PAUD dan PNF, 2019)</w:t>
      </w:r>
      <w:r w:rsidR="001B0900" w:rsidRPr="00345563">
        <w:rPr>
          <w:rFonts w:ascii="Book Antiqua" w:hAnsi="Book Antiqua" w:cs="Arial"/>
        </w:rPr>
        <w:fldChar w:fldCharType="end"/>
      </w:r>
      <w:r w:rsidRPr="00345563">
        <w:rPr>
          <w:rFonts w:ascii="Book Antiqua" w:hAnsi="Book Antiqua" w:cs="Arial"/>
        </w:rPr>
        <w:t xml:space="preserve"> </w:t>
      </w:r>
    </w:p>
    <w:p w14:paraId="0637A401" w14:textId="2CE16149" w:rsidR="00B31710" w:rsidRPr="00345563" w:rsidRDefault="00EA04D3" w:rsidP="00802D1F">
      <w:pPr>
        <w:spacing w:after="0" w:line="240" w:lineRule="auto"/>
        <w:ind w:firstLine="709"/>
        <w:jc w:val="both"/>
        <w:rPr>
          <w:rFonts w:ascii="Book Antiqua" w:hAnsi="Book Antiqua" w:cs="Arial"/>
        </w:rPr>
      </w:pPr>
      <w:r w:rsidRPr="00345563">
        <w:rPr>
          <w:rFonts w:ascii="Book Antiqua" w:hAnsi="Book Antiqua" w:cs="Arial"/>
        </w:rPr>
        <w:t xml:space="preserve">Oleh karena itu dapat kita ketahui begitu pentingnya penjaminan mutu Lembaga di PAUD, selain dari kewajiban setiap Lembaga PAUD sesuai dengan UU, juga kualitas lembaga PAUD pada saat ini sudah menjadi tolak ukur bagi para orangtua </w:t>
      </w:r>
      <w:proofErr w:type="spellStart"/>
      <w:r w:rsidRPr="00345563">
        <w:rPr>
          <w:rFonts w:ascii="Book Antiqua" w:hAnsi="Book Antiqua" w:cs="Arial"/>
        </w:rPr>
        <w:t>didalam</w:t>
      </w:r>
      <w:proofErr w:type="spellEnd"/>
      <w:r w:rsidRPr="00345563">
        <w:rPr>
          <w:rFonts w:ascii="Book Antiqua" w:hAnsi="Book Antiqua" w:cs="Arial"/>
        </w:rPr>
        <w:t xml:space="preserve"> merencanakan pendaftaran sekolah bagi anak-anaknya. Akreditasi memberikan acuan Pendidikan yang layak bagi anak-anaknya kepada masyarakat, sebagai gambaran Lembaga Pendidikan yang berkualitas.</w:t>
      </w:r>
      <w:r w:rsidR="00551F76" w:rsidRPr="00345563">
        <w:rPr>
          <w:rFonts w:ascii="Book Antiqua" w:hAnsi="Book Antiqua" w:cs="Arial"/>
        </w:rPr>
        <w:t xml:space="preserve"> </w:t>
      </w:r>
      <w:r w:rsidR="00551F76" w:rsidRPr="00345563">
        <w:rPr>
          <w:rFonts w:ascii="Book Antiqua" w:hAnsi="Book Antiqua" w:cs="Arial"/>
        </w:rPr>
        <w:tab/>
      </w:r>
      <w:r w:rsidR="00B31710" w:rsidRPr="00345563">
        <w:rPr>
          <w:rFonts w:ascii="Book Antiqua" w:hAnsi="Book Antiqua" w:cs="Arial"/>
        </w:rPr>
        <w:t xml:space="preserve">Perlu upaya dalam meningkatkan mutu Lembaga PAUD khususnya yang nilai akreditasi “C” agar dapat meningkat ke predikat minimal “Baik”, pun demikian yang </w:t>
      </w:r>
      <w:proofErr w:type="spellStart"/>
      <w:r w:rsidR="00B31710" w:rsidRPr="00345563">
        <w:rPr>
          <w:rFonts w:ascii="Book Antiqua" w:hAnsi="Book Antiqua" w:cs="Arial"/>
        </w:rPr>
        <w:t>medapatkan</w:t>
      </w:r>
      <w:proofErr w:type="spellEnd"/>
      <w:r w:rsidR="00B31710" w:rsidRPr="00345563">
        <w:rPr>
          <w:rFonts w:ascii="Book Antiqua" w:hAnsi="Book Antiqua" w:cs="Arial"/>
        </w:rPr>
        <w:t xml:space="preserve"> predikat nilai “Baik” bisa meningkat pada predikat “Sangat Baik”, dan yang sudah mendapat predikat “Sangat Baik” dapat mempertahankan nilai </w:t>
      </w:r>
      <w:proofErr w:type="spellStart"/>
      <w:r w:rsidR="00B31710" w:rsidRPr="00345563">
        <w:rPr>
          <w:rFonts w:ascii="Book Antiqua" w:hAnsi="Book Antiqua" w:cs="Arial"/>
        </w:rPr>
        <w:t>akreditasinya</w:t>
      </w:r>
      <w:proofErr w:type="spellEnd"/>
      <w:r w:rsidR="00B31710" w:rsidRPr="00345563">
        <w:rPr>
          <w:rFonts w:ascii="Book Antiqua" w:hAnsi="Book Antiqua" w:cs="Arial"/>
        </w:rPr>
        <w:t>, maka perlu adanya sistem yang membantu Lembaga PAUD untuk mencapai standar mutu yang telah ditetapkan</w:t>
      </w:r>
    </w:p>
    <w:p w14:paraId="75140B39" w14:textId="077A9043" w:rsidR="00C026E7" w:rsidRPr="00345563" w:rsidRDefault="00B31710" w:rsidP="00802D1F">
      <w:pPr>
        <w:spacing w:after="0" w:line="240" w:lineRule="auto"/>
        <w:ind w:firstLine="709"/>
        <w:contextualSpacing/>
        <w:jc w:val="both"/>
        <w:rPr>
          <w:rFonts w:ascii="Book Antiqua" w:hAnsi="Book Antiqua" w:cs="Arial"/>
        </w:rPr>
      </w:pPr>
      <w:r w:rsidRPr="00345563">
        <w:rPr>
          <w:rFonts w:ascii="Book Antiqua" w:hAnsi="Book Antiqua" w:cs="Arial"/>
        </w:rPr>
        <w:t xml:space="preserve"> </w:t>
      </w:r>
      <w:r w:rsidR="00D6746B" w:rsidRPr="00345563">
        <w:rPr>
          <w:rFonts w:ascii="Book Antiqua" w:hAnsi="Book Antiqua" w:cs="Arial"/>
        </w:rPr>
        <w:t xml:space="preserve">Untuk meningkatkan mutu Lembaga PAUD maka perlu dikembangkan Sistem Penjaminan Mutu Internal Pendidikan Anak Usia Dini (SPMI PAUD). Pengembangan SPMI PAUD ini begitu mendesak, sebab </w:t>
      </w:r>
      <w:proofErr w:type="spellStart"/>
      <w:r w:rsidR="00D6746B" w:rsidRPr="00345563">
        <w:rPr>
          <w:rFonts w:ascii="Book Antiqua" w:hAnsi="Book Antiqua" w:cs="Arial"/>
        </w:rPr>
        <w:t>kedepan</w:t>
      </w:r>
      <w:proofErr w:type="spellEnd"/>
      <w:r w:rsidR="00D6746B" w:rsidRPr="00345563">
        <w:rPr>
          <w:rFonts w:ascii="Book Antiqua" w:hAnsi="Book Antiqua" w:cs="Arial"/>
        </w:rPr>
        <w:t xml:space="preserve"> kompetisi Lembaga semakin ketat. Sampai saat ini SPMI baru diterapkan di Perguruan Tinggi, Pendidikan Dasar dan Menengah, belum dikembangkan di satuan PAUD. Oleh karena itu tujuan penelitian ini sebagai </w:t>
      </w:r>
      <w:r w:rsidR="002F0ED1" w:rsidRPr="00345563">
        <w:rPr>
          <w:rFonts w:ascii="Book Antiqua" w:hAnsi="Book Antiqua" w:cs="Arial"/>
        </w:rPr>
        <w:t>l</w:t>
      </w:r>
      <w:r w:rsidR="00D6746B" w:rsidRPr="00345563">
        <w:rPr>
          <w:rFonts w:ascii="Book Antiqua" w:hAnsi="Book Antiqua" w:cs="Arial"/>
        </w:rPr>
        <w:t xml:space="preserve">angkah </w:t>
      </w:r>
      <w:proofErr w:type="gramStart"/>
      <w:r w:rsidR="00D6746B" w:rsidRPr="00345563">
        <w:rPr>
          <w:rFonts w:ascii="Book Antiqua" w:hAnsi="Book Antiqua" w:cs="Arial"/>
        </w:rPr>
        <w:t>awal</w:t>
      </w:r>
      <w:r w:rsidR="002F0ED1" w:rsidRPr="00345563">
        <w:rPr>
          <w:rFonts w:ascii="Book Antiqua" w:hAnsi="Book Antiqua" w:cs="Arial"/>
        </w:rPr>
        <w:t xml:space="preserve"> </w:t>
      </w:r>
      <w:r w:rsidR="00D6746B" w:rsidRPr="00345563">
        <w:rPr>
          <w:rFonts w:ascii="Book Antiqua" w:hAnsi="Book Antiqua" w:cs="Arial"/>
        </w:rPr>
        <w:t xml:space="preserve"> </w:t>
      </w:r>
      <w:r w:rsidR="00A716DC" w:rsidRPr="00345563">
        <w:rPr>
          <w:rFonts w:ascii="Book Antiqua" w:hAnsi="Book Antiqua" w:cs="Arial"/>
        </w:rPr>
        <w:t>yaitu</w:t>
      </w:r>
      <w:proofErr w:type="gramEnd"/>
      <w:r w:rsidR="00A716DC" w:rsidRPr="00345563">
        <w:rPr>
          <w:rFonts w:ascii="Book Antiqua" w:hAnsi="Book Antiqua" w:cs="Arial"/>
        </w:rPr>
        <w:t xml:space="preserve"> me</w:t>
      </w:r>
      <w:r w:rsidR="00671844" w:rsidRPr="00345563">
        <w:rPr>
          <w:rFonts w:ascii="Book Antiqua" w:hAnsi="Book Antiqua" w:cs="Arial"/>
        </w:rPr>
        <w:t xml:space="preserve">lakukan studi tingkat kebutuhan Sistem Penjaminan Mutu Internal pada Pendidikan Anak Usia Dini. </w:t>
      </w:r>
    </w:p>
    <w:p w14:paraId="45893BA9" w14:textId="693ED148" w:rsidR="00C9692B" w:rsidRPr="00345563" w:rsidRDefault="00803DBF" w:rsidP="00802D1F">
      <w:pPr>
        <w:pStyle w:val="ListParagraph"/>
        <w:spacing w:after="0" w:line="240" w:lineRule="auto"/>
        <w:ind w:left="0" w:firstLine="709"/>
        <w:jc w:val="both"/>
        <w:rPr>
          <w:rFonts w:ascii="Book Antiqua" w:hAnsi="Book Antiqua" w:cs="Arial"/>
          <w:position w:val="7"/>
          <w:vertAlign w:val="superscript"/>
        </w:rPr>
      </w:pPr>
      <w:r w:rsidRPr="00345563">
        <w:rPr>
          <w:rFonts w:ascii="Book Antiqua" w:hAnsi="Book Antiqua" w:cs="Arial"/>
        </w:rPr>
        <w:t xml:space="preserve">Mutu </w:t>
      </w:r>
      <w:r w:rsidR="006F5807" w:rsidRPr="00345563">
        <w:rPr>
          <w:rFonts w:ascii="Book Antiqua" w:hAnsi="Book Antiqua" w:cs="Arial"/>
        </w:rPr>
        <w:t xml:space="preserve">adalah sebuah kualitas dan harga diri dari suatu lembaga </w:t>
      </w:r>
      <w:r w:rsidR="004B7AC3" w:rsidRPr="00345563">
        <w:rPr>
          <w:rFonts w:ascii="Book Antiqua" w:hAnsi="Book Antiqua" w:cs="Arial"/>
        </w:rPr>
        <w:t xml:space="preserve">Pendidikan </w:t>
      </w:r>
      <w:r w:rsidR="004B7AC3" w:rsidRPr="00345563">
        <w:rPr>
          <w:rFonts w:ascii="Book Antiqua" w:hAnsi="Book Antiqua" w:cs="Arial"/>
        </w:rPr>
        <w:fldChar w:fldCharType="begin" w:fldLock="1"/>
      </w:r>
      <w:r w:rsidR="004B7AC3" w:rsidRPr="00345563">
        <w:rPr>
          <w:rFonts w:ascii="Book Antiqua" w:hAnsi="Book Antiqua" w:cs="Arial"/>
        </w:rPr>
        <w:instrText>ADDIN CSL_CITATION {"citationItems":[{"id":"ITEM-1","itemData":{"author":[{"dropping-particle":"","family":"Asruroh","given":"Hanun","non-dropping-particle":"","parse-names":false,"suffix":""}],"id":"ITEM-1","issued":{"date-parts":[["2014"]]},"publisher":"Goverment Of Indonesia And Islamic Development Bank","publisher-place":"Surabaya","title":"Manajemen Mutu Pendidikan","type":"book"},"uris":["http://www.mendeley.com/documents/?uuid=6ac5c1b6-4df6-4198-baa8-a5c9b2e1fde3"]}],"mendeley":{"formattedCitation":"(Asruroh, 2014)","plainTextFormattedCitation":"(Asruroh, 2014)","previouslyFormattedCitation":"(Asruroh, 2014)"},"properties":{"noteIndex":0},"schema":"https://github.com/citation-style-language/schema/raw/master/csl-citation.json"}</w:instrText>
      </w:r>
      <w:r w:rsidR="004B7AC3" w:rsidRPr="00345563">
        <w:rPr>
          <w:rFonts w:ascii="Book Antiqua" w:hAnsi="Book Antiqua" w:cs="Arial"/>
        </w:rPr>
        <w:fldChar w:fldCharType="separate"/>
      </w:r>
      <w:r w:rsidR="004B7AC3" w:rsidRPr="00345563">
        <w:rPr>
          <w:rFonts w:ascii="Book Antiqua" w:hAnsi="Book Antiqua" w:cs="Arial"/>
          <w:noProof/>
        </w:rPr>
        <w:t>(Asruroh, 2014)</w:t>
      </w:r>
      <w:r w:rsidR="004B7AC3" w:rsidRPr="00345563">
        <w:rPr>
          <w:rFonts w:ascii="Book Antiqua" w:hAnsi="Book Antiqua" w:cs="Arial"/>
        </w:rPr>
        <w:fldChar w:fldCharType="end"/>
      </w:r>
      <w:r w:rsidR="007B5236" w:rsidRPr="00345563">
        <w:rPr>
          <w:rFonts w:ascii="Book Antiqua" w:hAnsi="Book Antiqua" w:cs="Arial"/>
          <w:position w:val="7"/>
        </w:rPr>
        <w:t xml:space="preserve"> </w:t>
      </w:r>
      <w:r w:rsidR="007B5236" w:rsidRPr="00345563">
        <w:rPr>
          <w:rFonts w:ascii="Book Antiqua" w:hAnsi="Book Antiqua" w:cs="Arial"/>
          <w:position w:val="7"/>
          <w:vertAlign w:val="subscript"/>
        </w:rPr>
        <w:t xml:space="preserve"> </w:t>
      </w:r>
      <w:r w:rsidR="00EA04D3" w:rsidRPr="00345563">
        <w:rPr>
          <w:rFonts w:ascii="Book Antiqua" w:hAnsi="Book Antiqua" w:cs="Arial"/>
        </w:rPr>
        <w:t xml:space="preserve">Mutu adalah </w:t>
      </w:r>
      <w:r w:rsidR="00802D1F" w:rsidRPr="00345563">
        <w:rPr>
          <w:rFonts w:ascii="Book Antiqua" w:hAnsi="Book Antiqua" w:cs="Arial"/>
        </w:rPr>
        <w:t>kesesuaian</w:t>
      </w:r>
      <w:r w:rsidR="00EA04D3" w:rsidRPr="00345563">
        <w:rPr>
          <w:rFonts w:ascii="Book Antiqua" w:hAnsi="Book Antiqua" w:cs="Arial"/>
        </w:rPr>
        <w:t xml:space="preserve"> terhadap ketetapan menurut </w:t>
      </w:r>
      <w:r w:rsidRPr="00345563">
        <w:rPr>
          <w:rFonts w:ascii="Book Antiqua" w:hAnsi="Book Antiqua" w:cs="Arial"/>
        </w:rPr>
        <w:t>Philip</w:t>
      </w:r>
      <w:r w:rsidRPr="00345563">
        <w:rPr>
          <w:rFonts w:ascii="Book Antiqua" w:hAnsi="Book Antiqua" w:cs="Arial"/>
          <w:spacing w:val="-15"/>
        </w:rPr>
        <w:t xml:space="preserve"> </w:t>
      </w:r>
      <w:r w:rsidRPr="00345563">
        <w:rPr>
          <w:rFonts w:ascii="Book Antiqua" w:hAnsi="Book Antiqua" w:cs="Arial"/>
        </w:rPr>
        <w:t>B.</w:t>
      </w:r>
      <w:r w:rsidRPr="00345563">
        <w:rPr>
          <w:rFonts w:ascii="Book Antiqua" w:hAnsi="Book Antiqua" w:cs="Arial"/>
          <w:spacing w:val="-16"/>
        </w:rPr>
        <w:t xml:space="preserve"> </w:t>
      </w:r>
      <w:r w:rsidRPr="00345563">
        <w:rPr>
          <w:rFonts w:ascii="Book Antiqua" w:hAnsi="Book Antiqua" w:cs="Arial"/>
        </w:rPr>
        <w:t>Crosby</w:t>
      </w:r>
      <w:r w:rsidR="004B7AC3" w:rsidRPr="00345563">
        <w:rPr>
          <w:rFonts w:ascii="Book Antiqua" w:hAnsi="Book Antiqua" w:cs="Arial"/>
        </w:rPr>
        <w:t xml:space="preserve"> </w:t>
      </w:r>
      <w:r w:rsidR="004B7AC3" w:rsidRPr="00345563">
        <w:rPr>
          <w:rFonts w:ascii="Book Antiqua" w:hAnsi="Book Antiqua" w:cs="Arial"/>
        </w:rPr>
        <w:fldChar w:fldCharType="begin" w:fldLock="1"/>
      </w:r>
      <w:r w:rsidR="004B7AC3" w:rsidRPr="00345563">
        <w:rPr>
          <w:rFonts w:ascii="Book Antiqua" w:hAnsi="Book Antiqua" w:cs="Arial"/>
        </w:rPr>
        <w:instrText>ADDIN CSL_CITATION {"citationItems":[{"id":"ITEM-1","itemData":{"ISBN":"978-602-7220-28-7","ISSN":"03781844 (ISSN)","abstract":"Seiring dengan penerbitan Undang-Undang Nomor 20 Tahun 2003 tentang Sistem Pendidikan Nasional (UU Sisdiknas), pada tahun 2003 Direktorat Jenderal Pendidikan Tinggi mulai menerapkan Penjaminan Mutu Pendidikan Tinggi secara bertahap. Penjaminan Mutu Pendidikan Tinggi Prof. Intan Ahmad, Ph.D. tersebut bertujuan untuk menjamin mutu penyelenggaraan pendidikan tinggi oleh perguruan tinggi di Indonesia. Setiap perguruan tinggi pada waktu itu harus melaksanakan secara mandiri upaya untuk menjamin mutu pendidikan tinggi yang diselenggarakannya, karena pada tahun 2003 tersebut UU Sisdiknas mulai memperkenalkan otonomi perguruan tinggi atau kemandirian perguruan tinggi untuk mengelola sendiri lembaganya (Penjelasan Pasal 50 ayat (6) UU Sisdiknas). Dalam kerangka otonomi perguruan tinggi, Direktorat Jenderal Pendidikan Tinggi menerbitkan buku Pedoman Penjaminan Mutu Perguruan Tinggi yang bertujuan memberi inspirasi tentang pelaksanaan penjaminan mutu di masing- masing perguruan tinggi.","author":[{"dropping-particle":"","family":"Kemenristek","given":"","non-dropping-particle":"","parse-names":false,"suffix":""}],"container-title":"Produk Hukum","id":"ITEM-1","issue":"021","issued":{"date-parts":[["2016"]]},"number-of-pages":"1-96","title":"Pedoman Sistem Penjaminan Mutu Pendidikan Tinggi","type":"book","volume":"00"},"uris":["http://www.mendeley.com/documents/?uuid=c78bf4ca-4108-4fd4-a224-09147a824bec"]}],"mendeley":{"formattedCitation":"(Kemenristek, 2016)","plainTextFormattedCitation":"(Kemenristek, 2016)","previouslyFormattedCitation":"(Kemenristek, 2016)"},"properties":{"noteIndex":0},"schema":"https://github.com/citation-style-language/schema/raw/master/csl-citation.json"}</w:instrText>
      </w:r>
      <w:r w:rsidR="004B7AC3" w:rsidRPr="00345563">
        <w:rPr>
          <w:rFonts w:ascii="Book Antiqua" w:hAnsi="Book Antiqua" w:cs="Arial"/>
        </w:rPr>
        <w:fldChar w:fldCharType="separate"/>
      </w:r>
      <w:r w:rsidR="004B7AC3" w:rsidRPr="00345563">
        <w:rPr>
          <w:rFonts w:ascii="Book Antiqua" w:hAnsi="Book Antiqua" w:cs="Arial"/>
          <w:noProof/>
        </w:rPr>
        <w:t>(Kemenristek, 2016)</w:t>
      </w:r>
      <w:r w:rsidR="004B7AC3" w:rsidRPr="00345563">
        <w:rPr>
          <w:rFonts w:ascii="Book Antiqua" w:hAnsi="Book Antiqua" w:cs="Arial"/>
        </w:rPr>
        <w:fldChar w:fldCharType="end"/>
      </w:r>
      <w:r w:rsidRPr="00345563">
        <w:rPr>
          <w:rFonts w:ascii="Book Antiqua" w:hAnsi="Book Antiqua" w:cs="Arial"/>
          <w:shd w:val="clear" w:color="auto" w:fill="FFFFFF"/>
        </w:rPr>
        <w:t xml:space="preserve">. </w:t>
      </w:r>
      <w:r w:rsidRPr="00345563">
        <w:rPr>
          <w:rFonts w:ascii="Book Antiqua" w:eastAsia="Times New Roman" w:hAnsi="Book Antiqua" w:cs="Arial"/>
        </w:rPr>
        <w:t>Penjaminan Mutu di Satuan PAUD merupakan suatu sistem yang memastikan pelaksanaan pembelajaran sesuai dengan Standar Nasional PAUD (SN</w:t>
      </w:r>
      <w:r w:rsidR="00360752" w:rsidRPr="00345563">
        <w:rPr>
          <w:rFonts w:ascii="Book Antiqua" w:eastAsia="Times New Roman" w:hAnsi="Book Antiqua" w:cs="Arial"/>
        </w:rPr>
        <w:t xml:space="preserve"> </w:t>
      </w:r>
      <w:r w:rsidRPr="00345563">
        <w:rPr>
          <w:rFonts w:ascii="Book Antiqua" w:eastAsia="Times New Roman" w:hAnsi="Book Antiqua" w:cs="Arial"/>
        </w:rPr>
        <w:t xml:space="preserve">PAUD) yang </w:t>
      </w:r>
      <w:r w:rsidRPr="00345563">
        <w:rPr>
          <w:rFonts w:ascii="Book Antiqua" w:eastAsia="Times New Roman" w:hAnsi="Book Antiqua" w:cs="Arial"/>
        </w:rPr>
        <w:lastRenderedPageBreak/>
        <w:t xml:space="preserve">termaktub dalam </w:t>
      </w:r>
      <w:proofErr w:type="spellStart"/>
      <w:r w:rsidRPr="00345563">
        <w:rPr>
          <w:rFonts w:ascii="Book Antiqua" w:eastAsia="Times New Roman" w:hAnsi="Book Antiqua" w:cs="Arial"/>
        </w:rPr>
        <w:t>Permendikud</w:t>
      </w:r>
      <w:proofErr w:type="spellEnd"/>
      <w:r w:rsidRPr="00345563">
        <w:rPr>
          <w:rFonts w:ascii="Book Antiqua" w:eastAsia="Times New Roman" w:hAnsi="Book Antiqua" w:cs="Arial"/>
        </w:rPr>
        <w:t xml:space="preserve"> No. 137 Tahun 2014</w:t>
      </w:r>
      <w:r w:rsidR="007B5236" w:rsidRPr="00345563">
        <w:rPr>
          <w:rFonts w:ascii="Book Antiqua" w:eastAsia="Times New Roman" w:hAnsi="Book Antiqua" w:cs="Arial"/>
        </w:rPr>
        <w:t>.</w:t>
      </w:r>
      <w:r w:rsidR="00A6741B" w:rsidRPr="00345563">
        <w:rPr>
          <w:rFonts w:ascii="Book Antiqua" w:hAnsi="Book Antiqua" w:cs="Arial"/>
          <w:position w:val="7"/>
          <w:vertAlign w:val="superscript"/>
        </w:rPr>
        <w:t xml:space="preserve"> </w:t>
      </w:r>
      <w:r w:rsidRPr="00345563">
        <w:rPr>
          <w:rFonts w:ascii="Book Antiqua" w:eastAsia="Times New Roman" w:hAnsi="Book Antiqua" w:cs="Arial"/>
          <w:bdr w:val="none" w:sz="0" w:space="0" w:color="auto" w:frame="1"/>
        </w:rPr>
        <w:t>Penjaminan Mutu Internal</w:t>
      </w:r>
      <w:r w:rsidRPr="00345563">
        <w:rPr>
          <w:rFonts w:ascii="Book Antiqua" w:eastAsia="Times New Roman" w:hAnsi="Book Antiqua" w:cs="Arial"/>
        </w:rPr>
        <w:t xml:space="preserve"> diartikan dengan kegiatan </w:t>
      </w:r>
      <w:r w:rsidR="00360752" w:rsidRPr="00345563">
        <w:rPr>
          <w:rFonts w:ascii="Book Antiqua" w:eastAsia="Times New Roman" w:hAnsi="Book Antiqua" w:cs="Arial"/>
        </w:rPr>
        <w:t>mengevaluasi</w:t>
      </w:r>
      <w:r w:rsidRPr="00345563">
        <w:rPr>
          <w:rFonts w:ascii="Book Antiqua" w:eastAsia="Times New Roman" w:hAnsi="Book Antiqua" w:cs="Arial"/>
        </w:rPr>
        <w:t xml:space="preserve"> satuan PAUD </w:t>
      </w:r>
      <w:r w:rsidR="00360752" w:rsidRPr="00345563">
        <w:rPr>
          <w:rFonts w:ascii="Book Antiqua" w:eastAsia="Times New Roman" w:hAnsi="Book Antiqua" w:cs="Arial"/>
        </w:rPr>
        <w:t xml:space="preserve">masing-masing </w:t>
      </w:r>
      <w:r w:rsidRPr="00345563">
        <w:rPr>
          <w:rFonts w:ascii="Book Antiqua" w:eastAsia="Times New Roman" w:hAnsi="Book Antiqua" w:cs="Arial"/>
        </w:rPr>
        <w:t xml:space="preserve">untuk </w:t>
      </w:r>
      <w:r w:rsidR="00360752" w:rsidRPr="00345563">
        <w:rPr>
          <w:rFonts w:ascii="Book Antiqua" w:eastAsia="Times New Roman" w:hAnsi="Book Antiqua" w:cs="Arial"/>
        </w:rPr>
        <w:t>mencapai</w:t>
      </w:r>
      <w:r w:rsidRPr="00345563">
        <w:rPr>
          <w:rFonts w:ascii="Book Antiqua" w:eastAsia="Times New Roman" w:hAnsi="Book Antiqua" w:cs="Arial"/>
        </w:rPr>
        <w:t xml:space="preserve"> </w:t>
      </w:r>
      <w:r w:rsidR="00360752" w:rsidRPr="00345563">
        <w:rPr>
          <w:rFonts w:ascii="Book Antiqua" w:eastAsia="Times New Roman" w:hAnsi="Book Antiqua" w:cs="Arial"/>
        </w:rPr>
        <w:t>bahkan dapat</w:t>
      </w:r>
      <w:r w:rsidRPr="00345563">
        <w:rPr>
          <w:rFonts w:ascii="Book Antiqua" w:eastAsia="Times New Roman" w:hAnsi="Book Antiqua" w:cs="Arial"/>
        </w:rPr>
        <w:t xml:space="preserve"> melampaui S</w:t>
      </w:r>
      <w:r w:rsidR="00360752" w:rsidRPr="00345563">
        <w:rPr>
          <w:rFonts w:ascii="Book Antiqua" w:eastAsia="Times New Roman" w:hAnsi="Book Antiqua" w:cs="Arial"/>
        </w:rPr>
        <w:t>tandar Nasional</w:t>
      </w:r>
      <w:r w:rsidRPr="00345563">
        <w:rPr>
          <w:rFonts w:ascii="Book Antiqua" w:eastAsia="Times New Roman" w:hAnsi="Book Antiqua" w:cs="Arial"/>
        </w:rPr>
        <w:t xml:space="preserve"> PAUD. SPMI bersifat mandiri</w:t>
      </w:r>
      <w:r w:rsidR="0078429F" w:rsidRPr="00345563">
        <w:rPr>
          <w:rFonts w:ascii="Book Antiqua" w:eastAsia="Times New Roman" w:hAnsi="Book Antiqua" w:cs="Arial"/>
        </w:rPr>
        <w:t xml:space="preserve"> </w:t>
      </w:r>
      <w:r w:rsidR="00360752" w:rsidRPr="00345563">
        <w:rPr>
          <w:rFonts w:ascii="Book Antiqua" w:eastAsia="Times New Roman" w:hAnsi="Book Antiqua" w:cs="Arial"/>
        </w:rPr>
        <w:t>dan independent.</w:t>
      </w:r>
      <w:r w:rsidRPr="00345563">
        <w:rPr>
          <w:rFonts w:ascii="Book Antiqua" w:eastAsia="Times New Roman" w:hAnsi="Book Antiqua" w:cs="Arial"/>
        </w:rPr>
        <w:t xml:space="preserve"> </w:t>
      </w:r>
      <w:r w:rsidR="00360752" w:rsidRPr="00345563">
        <w:rPr>
          <w:rFonts w:ascii="Book Antiqua" w:eastAsia="Times New Roman" w:hAnsi="Book Antiqua" w:cs="Arial"/>
        </w:rPr>
        <w:t xml:space="preserve">SPMI </w:t>
      </w:r>
      <w:r w:rsidRPr="00345563">
        <w:rPr>
          <w:rFonts w:ascii="Book Antiqua" w:eastAsia="Times New Roman" w:hAnsi="Book Antiqua" w:cs="Arial"/>
        </w:rPr>
        <w:t>dipandang sebagai salah satu solusi permasalahan PAUD di Indonesia.</w:t>
      </w:r>
    </w:p>
    <w:p w14:paraId="6071E79C" w14:textId="19BF3A17" w:rsidR="00A6741B" w:rsidRPr="00345563" w:rsidRDefault="00C9692B" w:rsidP="00802D1F">
      <w:pPr>
        <w:spacing w:after="0" w:line="240" w:lineRule="auto"/>
        <w:ind w:firstLine="709"/>
        <w:contextualSpacing/>
        <w:jc w:val="both"/>
        <w:textAlignment w:val="baseline"/>
        <w:rPr>
          <w:rFonts w:ascii="Book Antiqua" w:hAnsi="Book Antiqua" w:cs="Arial"/>
        </w:rPr>
      </w:pPr>
      <w:r w:rsidRPr="00345563">
        <w:rPr>
          <w:rFonts w:ascii="Book Antiqua" w:eastAsia="Times New Roman" w:hAnsi="Book Antiqua" w:cs="Arial"/>
          <w:bdr w:val="none" w:sz="0" w:space="0" w:color="auto" w:frame="1"/>
        </w:rPr>
        <w:t>SPMI</w:t>
      </w:r>
      <w:r w:rsidRPr="00345563">
        <w:rPr>
          <w:rFonts w:ascii="Book Antiqua" w:eastAsia="Times New Roman" w:hAnsi="Book Antiqua" w:cs="Arial"/>
        </w:rPr>
        <w:t xml:space="preserve"> bertujuan untuk </w:t>
      </w:r>
      <w:r w:rsidR="00360752" w:rsidRPr="00345563">
        <w:rPr>
          <w:rFonts w:ascii="Book Antiqua" w:eastAsia="Times New Roman" w:hAnsi="Book Antiqua" w:cs="Arial"/>
        </w:rPr>
        <w:t>mengawal</w:t>
      </w:r>
      <w:r w:rsidRPr="00345563">
        <w:rPr>
          <w:rFonts w:ascii="Book Antiqua" w:eastAsia="Times New Roman" w:hAnsi="Book Antiqua" w:cs="Arial"/>
        </w:rPr>
        <w:t xml:space="preserve"> satuan Pendidikan di Indonesia mampu </w:t>
      </w:r>
      <w:proofErr w:type="spellStart"/>
      <w:r w:rsidRPr="00345563">
        <w:rPr>
          <w:rFonts w:ascii="Book Antiqua" w:eastAsia="Times New Roman" w:hAnsi="Book Antiqua" w:cs="Arial"/>
        </w:rPr>
        <w:t>menyelenggarkan</w:t>
      </w:r>
      <w:proofErr w:type="spellEnd"/>
      <w:r w:rsidRPr="00345563">
        <w:rPr>
          <w:rFonts w:ascii="Book Antiqua" w:eastAsia="Times New Roman" w:hAnsi="Book Antiqua" w:cs="Arial"/>
        </w:rPr>
        <w:t xml:space="preserve"> Pendidikan </w:t>
      </w:r>
      <w:r w:rsidR="00360752" w:rsidRPr="00345563">
        <w:rPr>
          <w:rFonts w:ascii="Book Antiqua" w:eastAsia="Times New Roman" w:hAnsi="Book Antiqua" w:cs="Arial"/>
        </w:rPr>
        <w:t xml:space="preserve">mencapai </w:t>
      </w:r>
      <w:r w:rsidRPr="00345563">
        <w:rPr>
          <w:rFonts w:ascii="Book Antiqua" w:eastAsia="Times New Roman" w:hAnsi="Book Antiqua" w:cs="Arial"/>
        </w:rPr>
        <w:t>atau melampaui S</w:t>
      </w:r>
      <w:r w:rsidR="00360752" w:rsidRPr="00345563">
        <w:rPr>
          <w:rFonts w:ascii="Book Antiqua" w:eastAsia="Times New Roman" w:hAnsi="Book Antiqua" w:cs="Arial"/>
        </w:rPr>
        <w:t>N P</w:t>
      </w:r>
      <w:r w:rsidR="004B7AC3" w:rsidRPr="00345563">
        <w:rPr>
          <w:rFonts w:ascii="Book Antiqua" w:eastAsia="Times New Roman" w:hAnsi="Book Antiqua" w:cs="Arial"/>
        </w:rPr>
        <w:t>endidikan</w:t>
      </w:r>
      <w:r w:rsidR="00360752" w:rsidRPr="00345563">
        <w:rPr>
          <w:rFonts w:ascii="Book Antiqua" w:eastAsia="Times New Roman" w:hAnsi="Book Antiqua" w:cs="Arial"/>
        </w:rPr>
        <w:t xml:space="preserve"> </w:t>
      </w:r>
      <w:r w:rsidRPr="00345563">
        <w:rPr>
          <w:rFonts w:ascii="Book Antiqua" w:eastAsia="Times New Roman" w:hAnsi="Book Antiqua" w:cs="Arial"/>
        </w:rPr>
        <w:t>yang telah ditetapkan</w:t>
      </w:r>
      <w:r w:rsidR="004B7AC3" w:rsidRPr="00345563">
        <w:rPr>
          <w:rFonts w:ascii="Book Antiqua" w:eastAsia="Times New Roman" w:hAnsi="Book Antiqua" w:cs="Arial"/>
        </w:rPr>
        <w:t xml:space="preserve"> </w:t>
      </w:r>
      <w:r w:rsidR="004B7AC3" w:rsidRPr="00345563">
        <w:rPr>
          <w:rFonts w:ascii="Book Antiqua" w:eastAsia="Times New Roman" w:hAnsi="Book Antiqua" w:cs="Arial"/>
        </w:rPr>
        <w:fldChar w:fldCharType="begin" w:fldLock="1"/>
      </w:r>
      <w:r w:rsidR="00762A66" w:rsidRPr="00345563">
        <w:rPr>
          <w:rFonts w:ascii="Book Antiqua" w:eastAsia="Times New Roman" w:hAnsi="Book Antiqua" w:cs="Arial"/>
        </w:rPr>
        <w:instrText>ADDIN CSL_CITATION {"citationItems":[{"id":"ITEM-1","itemData":{"DOI":"10.31004/obsesi.v4i2.420","ISSN":"2356-1327","abstract":"Sistem Penjaminan Mutu Internal (SPMI) belum menjadi prioritas oleh sebagian besar Perguruan Tinggi bila dibandingkan Sistem Penjaminan Mutu Eksternal (SPME). Amanah Undang-Undang Nomor 12 Tahun 2012 tentang Pendidikan Tinggi menyatakan SPMI dan SPME merupakan bagian dari suatu sistem. Diduga SPMI oleh sebagian Perguruan Tinggi tidak memberikan dampak yang signifikan seperti SPME dimana Perguruan Tinggi akan mendapatkan hasil Akreditasi. Penelitian ini dilakukan pada periode Agustus sampai dengan Desember 2019. Tujuan penelitian ini dalam rangka mengevaluasi Program SPMI yang dikembangkan oleh Program Studi Pendidikan Anak Usia Dini (PAUD) yang terakreditasi C. Metode pengkajian dilakukan menggunakan pendekatan sistem meliputi aspek konteks, input, proses, dan output, dengan mengacu kepada studi literatur pada hasil-hasil penelitian yang relevan. Hasil pelaksanaan SPMI pada prodi PAUD sudah berjalan dengan baik, bila dibandingkan dengan PPEPP seluruh aspek sudah ditahap pelaksanaan. Rekomendasi evaluasi SPMI pada penelitian ini ditujukan kepada tiga pemangku kepentingan yaitu Direktorat Penjaminan Mutu, Lembaga Penjaminan Mutu tingkat Universitas, dan pimpinan Program Studi.","author":[{"dropping-particle":"","family":"Ragil","given":"Yoga Aditia","non-dropping-particle":"","parse-names":false,"suffix":""},{"dropping-particle":"","family":"Meilani","given":"Sri Martini","non-dropping-particle":"","parse-names":false,"suffix":""},{"dropping-particle":"","family":"Akbar","given":"Zarina","non-dropping-particle":"","parse-names":false,"suffix":""}],"container-title":"Jurnal Obsesi : Jurnal Pendidikan Anak Usia Dini","id":"ITEM-1","issue":"2","issued":{"date-parts":[["2020"]]},"page":"567","title":"Evaluasi Sistem Penjaminan Mutu Internal Program Studi S1 Pendidikan Guru Pendidikan Anak Usia Dini","type":"article-journal","volume":"4"},"uris":["http://www.mendeley.com/documents/?uuid=e9d52ed8-db64-4679-9261-fc4d891c431c"]}],"mendeley":{"formattedCitation":"(Ragil et al., 2020)","plainTextFormattedCitation":"(Ragil et al., 2020)","previouslyFormattedCitation":"(Ragil et al., 2020)"},"properties":{"noteIndex":0},"schema":"https://github.com/citation-style-language/schema/raw/master/csl-citation.json"}</w:instrText>
      </w:r>
      <w:r w:rsidR="004B7AC3" w:rsidRPr="00345563">
        <w:rPr>
          <w:rFonts w:ascii="Book Antiqua" w:eastAsia="Times New Roman" w:hAnsi="Book Antiqua" w:cs="Arial"/>
        </w:rPr>
        <w:fldChar w:fldCharType="separate"/>
      </w:r>
      <w:r w:rsidR="004B7AC3" w:rsidRPr="00345563">
        <w:rPr>
          <w:rFonts w:ascii="Book Antiqua" w:eastAsia="Times New Roman" w:hAnsi="Book Antiqua" w:cs="Arial"/>
          <w:noProof/>
        </w:rPr>
        <w:t>(Ragil et al., 2020)</w:t>
      </w:r>
      <w:r w:rsidR="004B7AC3" w:rsidRPr="00345563">
        <w:rPr>
          <w:rFonts w:ascii="Book Antiqua" w:eastAsia="Times New Roman" w:hAnsi="Book Antiqua" w:cs="Arial"/>
        </w:rPr>
        <w:fldChar w:fldCharType="end"/>
      </w:r>
      <w:r w:rsidRPr="00345563">
        <w:rPr>
          <w:rFonts w:ascii="Book Antiqua" w:eastAsia="Times New Roman" w:hAnsi="Book Antiqua" w:cs="Arial"/>
        </w:rPr>
        <w:t>.</w:t>
      </w:r>
      <w:r w:rsidR="00C46223" w:rsidRPr="00345563">
        <w:rPr>
          <w:rFonts w:ascii="Book Antiqua" w:eastAsia="Times New Roman" w:hAnsi="Book Antiqua" w:cs="Arial"/>
        </w:rPr>
        <w:t xml:space="preserve"> P</w:t>
      </w:r>
      <w:r w:rsidRPr="00345563">
        <w:rPr>
          <w:rFonts w:ascii="Book Antiqua" w:eastAsia="Times New Roman" w:hAnsi="Book Antiqua" w:cs="Arial"/>
        </w:rPr>
        <w:t>ada gilirannya</w:t>
      </w:r>
      <w:r w:rsidR="00C46223" w:rsidRPr="00345563">
        <w:rPr>
          <w:rFonts w:ascii="Book Antiqua" w:eastAsia="Times New Roman" w:hAnsi="Book Antiqua" w:cs="Arial"/>
        </w:rPr>
        <w:t xml:space="preserve"> SPMI</w:t>
      </w:r>
      <w:r w:rsidRPr="00345563">
        <w:rPr>
          <w:rFonts w:ascii="Book Antiqua" w:eastAsia="Times New Roman" w:hAnsi="Book Antiqua" w:cs="Arial"/>
        </w:rPr>
        <w:t xml:space="preserve"> dapat dijadikan</w:t>
      </w:r>
      <w:r w:rsidR="00360752" w:rsidRPr="00345563">
        <w:rPr>
          <w:rFonts w:ascii="Book Antiqua" w:eastAsia="Times New Roman" w:hAnsi="Book Antiqua" w:cs="Arial"/>
        </w:rPr>
        <w:t xml:space="preserve"> </w:t>
      </w:r>
      <w:r w:rsidRPr="00345563">
        <w:rPr>
          <w:rFonts w:ascii="Book Antiqua" w:eastAsia="Times New Roman" w:hAnsi="Book Antiqua" w:cs="Arial"/>
        </w:rPr>
        <w:t>sebagai bahan</w:t>
      </w:r>
      <w:r w:rsidR="00360752" w:rsidRPr="00345563">
        <w:rPr>
          <w:rFonts w:ascii="Book Antiqua" w:eastAsia="Times New Roman" w:hAnsi="Book Antiqua" w:cs="Arial"/>
        </w:rPr>
        <w:t xml:space="preserve"> </w:t>
      </w:r>
      <w:r w:rsidRPr="00345563">
        <w:rPr>
          <w:rFonts w:ascii="Book Antiqua" w:eastAsia="Times New Roman" w:hAnsi="Book Antiqua" w:cs="Arial"/>
        </w:rPr>
        <w:t>sistem penjaminan mutu eksternal (SPME) oleh Badan Akreditasi Nasional (BAN).</w:t>
      </w:r>
      <w:r w:rsidR="00A6741B" w:rsidRPr="00345563">
        <w:rPr>
          <w:rFonts w:ascii="Book Antiqua" w:eastAsia="Times New Roman" w:hAnsi="Book Antiqua" w:cs="Arial"/>
        </w:rPr>
        <w:t xml:space="preserve"> </w:t>
      </w:r>
      <w:r w:rsidRPr="00345563">
        <w:rPr>
          <w:rFonts w:ascii="Book Antiqua" w:eastAsia="Times New Roman" w:hAnsi="Book Antiqua" w:cs="Arial"/>
        </w:rPr>
        <w:t xml:space="preserve">Dengan mengadopsi siklus SPMI di Pendidikan tinggi, maka </w:t>
      </w:r>
      <w:r w:rsidR="00802D1F" w:rsidRPr="00345563">
        <w:rPr>
          <w:rFonts w:ascii="Book Antiqua" w:eastAsia="Times New Roman" w:hAnsi="Book Antiqua" w:cs="Arial"/>
        </w:rPr>
        <w:t>implementasi</w:t>
      </w:r>
      <w:r w:rsidRPr="00345563">
        <w:rPr>
          <w:rFonts w:ascii="Book Antiqua" w:eastAsia="Times New Roman" w:hAnsi="Book Antiqua" w:cs="Arial"/>
        </w:rPr>
        <w:t xml:space="preserve"> SPMI PAUD dilaksanakan melalui tahapan sebagai berikut:</w:t>
      </w:r>
      <w:r w:rsidR="00A6741B" w:rsidRPr="00345563">
        <w:rPr>
          <w:rFonts w:ascii="Book Antiqua" w:eastAsia="Times New Roman" w:hAnsi="Book Antiqua" w:cs="Arial"/>
        </w:rPr>
        <w:t xml:space="preserve"> (a) </w:t>
      </w:r>
      <w:r w:rsidRPr="00345563">
        <w:rPr>
          <w:rFonts w:ascii="Book Antiqua" w:hAnsi="Book Antiqua" w:cs="Arial"/>
        </w:rPr>
        <w:t>Pemetaan mutu dilaksanakan melaui kegiatan evaluasi diri sekolah (EDS) berdasarkan Standar Nasional PAUD. Hasil dari kegiatan ini adalah peta capaian standar nasional pendidikan di</w:t>
      </w:r>
      <w:r w:rsidR="00802D1F">
        <w:rPr>
          <w:rFonts w:ascii="Book Antiqua" w:hAnsi="Book Antiqua" w:cs="Arial"/>
          <w:lang w:val="id-ID"/>
        </w:rPr>
        <w:t xml:space="preserve"> </w:t>
      </w:r>
      <w:r w:rsidRPr="00345563">
        <w:rPr>
          <w:rFonts w:ascii="Book Antiqua" w:hAnsi="Book Antiqua" w:cs="Arial"/>
        </w:rPr>
        <w:t>satuan pendidikan. sebagai baseline, masalah-masalah yang dihadapi dan rekomendasi perbaikannya</w:t>
      </w:r>
      <w:r w:rsidR="00A6741B" w:rsidRPr="00345563">
        <w:rPr>
          <w:rFonts w:ascii="Book Antiqua" w:hAnsi="Book Antiqua" w:cs="Arial"/>
        </w:rPr>
        <w:t xml:space="preserve">, (b) </w:t>
      </w:r>
      <w:r w:rsidRPr="00345563">
        <w:rPr>
          <w:rFonts w:ascii="Book Antiqua" w:hAnsi="Book Antiqua" w:cs="Arial"/>
        </w:rPr>
        <w:t>Penyusunan rencana peningkatan mutu berdasarkan pemetaan mutu. Luaran dari kegiatan perencanaan ini adalah Dokumen Perencanaan Pengembangan Sekolah dan Rencana Aksi.</w:t>
      </w:r>
      <w:r w:rsidR="00A6741B" w:rsidRPr="00345563">
        <w:rPr>
          <w:rFonts w:ascii="Book Antiqua" w:hAnsi="Book Antiqua" w:cs="Arial"/>
        </w:rPr>
        <w:t xml:space="preserve"> (c) </w:t>
      </w:r>
      <w:r w:rsidRPr="00345563">
        <w:rPr>
          <w:rFonts w:ascii="Book Antiqua" w:hAnsi="Book Antiqua" w:cs="Arial"/>
        </w:rPr>
        <w:t xml:space="preserve">Pelaksanaan rencana peningkatan mutu meliputi kegiatan pengelolaan satuan PAUD dan kegiatan proses pembelajaran. Hasil kegiatan pelaksanaan Rencana Peningkatan Mutu ini </w:t>
      </w:r>
      <w:proofErr w:type="gramStart"/>
      <w:r w:rsidRPr="00345563">
        <w:rPr>
          <w:rFonts w:ascii="Book Antiqua" w:hAnsi="Book Antiqua" w:cs="Arial"/>
        </w:rPr>
        <w:t xml:space="preserve">adalah  </w:t>
      </w:r>
      <w:r w:rsidR="00802D1F" w:rsidRPr="00345563">
        <w:rPr>
          <w:rFonts w:ascii="Book Antiqua" w:hAnsi="Book Antiqua" w:cs="Arial"/>
        </w:rPr>
        <w:t>tercapainya</w:t>
      </w:r>
      <w:proofErr w:type="gramEnd"/>
      <w:r w:rsidRPr="00345563">
        <w:rPr>
          <w:rFonts w:ascii="Book Antiqua" w:hAnsi="Book Antiqua" w:cs="Arial"/>
        </w:rPr>
        <w:t xml:space="preserve"> mutu pendidikan dan capaian SN PAUD yang ditetapkan</w:t>
      </w:r>
      <w:r w:rsidR="00A6741B" w:rsidRPr="00345563">
        <w:rPr>
          <w:rFonts w:ascii="Book Antiqua" w:hAnsi="Book Antiqua" w:cs="Arial"/>
        </w:rPr>
        <w:t xml:space="preserve">, (d) </w:t>
      </w:r>
      <w:r w:rsidRPr="00345563">
        <w:rPr>
          <w:rFonts w:ascii="Book Antiqua" w:hAnsi="Book Antiqua" w:cs="Arial"/>
        </w:rPr>
        <w:t>Monitoring dan evaluasi pelaksanaan rencana peningkatan mutu, dilakukan untuk memastikan bahwa pelaksanaan peningkatan mutu berjalan sesuai rencana yang telah disusun.  Luaran kegiatan ini adalah laporan pelaksanaan pemenuhan standar nasional pendidikan dan implementasi rencana pemenuhan mutu oleh satuan pendidikan. Selain itu juga rekomendasi tindakan perbaikan jika di temukan adanya ketidaksesuaian antara rencana dan aksi.</w:t>
      </w:r>
      <w:r w:rsidR="00A6741B" w:rsidRPr="00345563">
        <w:rPr>
          <w:rFonts w:ascii="Book Antiqua" w:hAnsi="Book Antiqua" w:cs="Arial"/>
        </w:rPr>
        <w:t xml:space="preserve"> (e) </w:t>
      </w:r>
      <w:r w:rsidRPr="00345563">
        <w:rPr>
          <w:rFonts w:ascii="Book Antiqua" w:hAnsi="Book Antiqua" w:cs="Arial"/>
        </w:rPr>
        <w:t xml:space="preserve">Penetapan standar mutu baru dan penyusunan strategi </w:t>
      </w:r>
      <w:r w:rsidR="00802D1F" w:rsidRPr="00345563">
        <w:rPr>
          <w:rFonts w:ascii="Book Antiqua" w:hAnsi="Book Antiqua" w:cs="Arial"/>
        </w:rPr>
        <w:t>peningkatan</w:t>
      </w:r>
      <w:r w:rsidRPr="00345563">
        <w:rPr>
          <w:rFonts w:ascii="Book Antiqua" w:hAnsi="Book Antiqua" w:cs="Arial"/>
        </w:rPr>
        <w:t xml:space="preserve"> mutu, Berdasarkan hasil monitoring dan evaluasi, satuan PAUD melakukan penetapan standar mutu baru yang lebih tinggi dari standar baseline</w:t>
      </w:r>
      <w:r w:rsidR="00762A66" w:rsidRPr="00345563">
        <w:rPr>
          <w:rFonts w:ascii="Book Antiqua" w:hAnsi="Book Antiqua" w:cs="Arial"/>
        </w:rPr>
        <w:t xml:space="preserve"> </w:t>
      </w:r>
      <w:r w:rsidR="00762A66" w:rsidRPr="00345563">
        <w:rPr>
          <w:rFonts w:ascii="Book Antiqua" w:hAnsi="Book Antiqua" w:cs="Arial"/>
        </w:rPr>
        <w:fldChar w:fldCharType="begin" w:fldLock="1"/>
      </w:r>
      <w:r w:rsidR="00762A66" w:rsidRPr="00345563">
        <w:rPr>
          <w:rFonts w:ascii="Book Antiqua" w:hAnsi="Book Antiqua" w:cs="Arial"/>
        </w:rPr>
        <w:instrText>ADDIN CSL_CITATION {"citationItems":[{"id":"ITEM-1","itemData":{"author":[{"dropping-particle":"","family":"Suharsaputra","given":"Uhar","non-dropping-particle":"","parse-names":false,"suffix":""}],"id":"ITEM-1","issued":{"date-parts":[["2010"]]},"number-of-pages":"232-233","publisher":"PT. Refika Aditama","publisher-place":"Bandung","title":"Administrasi Pendidikan","type":"book"},"uris":["http://www.mendeley.com/documents/?uuid=0fabbc20-c726-4049-9ad6-485753bbc316"]}],"mendeley":{"formattedCitation":"(Suharsaputra, 2010)","plainTextFormattedCitation":"(Suharsaputra, 2010)","previouslyFormattedCitation":"(Suharsaputra, 2010)"},"properties":{"noteIndex":0},"schema":"https://github.com/citation-style-language/schema/raw/master/csl-citation.json"}</w:instrText>
      </w:r>
      <w:r w:rsidR="00762A66" w:rsidRPr="00345563">
        <w:rPr>
          <w:rFonts w:ascii="Book Antiqua" w:hAnsi="Book Antiqua" w:cs="Arial"/>
        </w:rPr>
        <w:fldChar w:fldCharType="separate"/>
      </w:r>
      <w:r w:rsidR="00762A66" w:rsidRPr="00345563">
        <w:rPr>
          <w:rFonts w:ascii="Book Antiqua" w:hAnsi="Book Antiqua" w:cs="Arial"/>
          <w:noProof/>
        </w:rPr>
        <w:t>(Suharsaputra, 2010)</w:t>
      </w:r>
      <w:r w:rsidR="00762A66" w:rsidRPr="00345563">
        <w:rPr>
          <w:rFonts w:ascii="Book Antiqua" w:hAnsi="Book Antiqua" w:cs="Arial"/>
        </w:rPr>
        <w:fldChar w:fldCharType="end"/>
      </w:r>
      <w:r w:rsidRPr="00345563">
        <w:rPr>
          <w:rFonts w:ascii="Book Antiqua" w:hAnsi="Book Antiqua" w:cs="Arial"/>
        </w:rPr>
        <w:t xml:space="preserve">. </w:t>
      </w:r>
    </w:p>
    <w:p w14:paraId="310D396A" w14:textId="47C09D24" w:rsidR="00A6741B" w:rsidRPr="00345563" w:rsidRDefault="001F693D" w:rsidP="00802D1F">
      <w:pPr>
        <w:spacing w:after="0" w:line="240" w:lineRule="auto"/>
        <w:ind w:firstLine="709"/>
        <w:contextualSpacing/>
        <w:jc w:val="both"/>
        <w:textAlignment w:val="baseline"/>
        <w:rPr>
          <w:rFonts w:ascii="Book Antiqua" w:hAnsi="Book Antiqua" w:cs="Arial"/>
        </w:rPr>
      </w:pPr>
      <w:r w:rsidRPr="00345563">
        <w:rPr>
          <w:rFonts w:ascii="Book Antiqua" w:hAnsi="Book Antiqua" w:cs="Arial"/>
        </w:rPr>
        <w:t>Sistem Penjaminan Mutu Pendidikan di Indonesia secara umum dilaksanakan oleh eksternal (Badan Akreditasi Nasional) dan Internal (oleh Satuan pendidikan secara mandiri). Sampai saat ini SPMI pada satuan Pendidikan baru dilegalkan secara formal di</w:t>
      </w:r>
      <w:r w:rsidR="00802D1F">
        <w:rPr>
          <w:rFonts w:ascii="Book Antiqua" w:hAnsi="Book Antiqua" w:cs="Arial"/>
          <w:lang w:val="id-ID"/>
        </w:rPr>
        <w:t xml:space="preserve"> </w:t>
      </w:r>
      <w:r w:rsidRPr="00345563">
        <w:rPr>
          <w:rFonts w:ascii="Book Antiqua" w:hAnsi="Book Antiqua" w:cs="Arial"/>
        </w:rPr>
        <w:t>dalam PP</w:t>
      </w:r>
      <w:r w:rsidRPr="00345563">
        <w:rPr>
          <w:rFonts w:ascii="Book Antiqua" w:hAnsi="Book Antiqua" w:cs="Arial"/>
          <w:spacing w:val="-14"/>
        </w:rPr>
        <w:t xml:space="preserve"> </w:t>
      </w:r>
      <w:r w:rsidRPr="00345563">
        <w:rPr>
          <w:rFonts w:ascii="Book Antiqua" w:hAnsi="Book Antiqua" w:cs="Arial"/>
        </w:rPr>
        <w:t>No.19</w:t>
      </w:r>
      <w:r w:rsidRPr="00345563">
        <w:rPr>
          <w:rFonts w:ascii="Book Antiqua" w:hAnsi="Book Antiqua" w:cs="Arial"/>
          <w:spacing w:val="-15"/>
        </w:rPr>
        <w:t xml:space="preserve"> </w:t>
      </w:r>
      <w:r w:rsidRPr="00345563">
        <w:rPr>
          <w:rFonts w:ascii="Book Antiqua" w:hAnsi="Book Antiqua" w:cs="Arial"/>
        </w:rPr>
        <w:t>Tahun</w:t>
      </w:r>
      <w:r w:rsidRPr="00345563">
        <w:rPr>
          <w:rFonts w:ascii="Book Antiqua" w:hAnsi="Book Antiqua" w:cs="Arial"/>
          <w:spacing w:val="-14"/>
        </w:rPr>
        <w:t xml:space="preserve"> </w:t>
      </w:r>
      <w:r w:rsidRPr="00345563">
        <w:rPr>
          <w:rFonts w:ascii="Book Antiqua" w:hAnsi="Book Antiqua" w:cs="Arial"/>
        </w:rPr>
        <w:t>2005 pasal</w:t>
      </w:r>
      <w:r w:rsidRPr="00345563">
        <w:rPr>
          <w:rFonts w:ascii="Book Antiqua" w:hAnsi="Book Antiqua" w:cs="Arial"/>
          <w:spacing w:val="-11"/>
        </w:rPr>
        <w:t xml:space="preserve"> </w:t>
      </w:r>
      <w:r w:rsidRPr="00345563">
        <w:rPr>
          <w:rFonts w:ascii="Book Antiqua" w:hAnsi="Book Antiqua" w:cs="Arial"/>
        </w:rPr>
        <w:t>49</w:t>
      </w:r>
      <w:r w:rsidRPr="00345563">
        <w:rPr>
          <w:rFonts w:ascii="Book Antiqua" w:hAnsi="Book Antiqua" w:cs="Arial"/>
          <w:spacing w:val="-9"/>
        </w:rPr>
        <w:t xml:space="preserve"> </w:t>
      </w:r>
      <w:r w:rsidRPr="00345563">
        <w:rPr>
          <w:rFonts w:ascii="Book Antiqua" w:hAnsi="Book Antiqua" w:cs="Arial"/>
        </w:rPr>
        <w:t>adalah</w:t>
      </w:r>
      <w:r w:rsidRPr="00345563">
        <w:rPr>
          <w:rFonts w:ascii="Book Antiqua" w:hAnsi="Book Antiqua" w:cs="Arial"/>
          <w:spacing w:val="-11"/>
        </w:rPr>
        <w:t xml:space="preserve"> </w:t>
      </w:r>
      <w:proofErr w:type="spellStart"/>
      <w:r w:rsidRPr="00345563">
        <w:rPr>
          <w:rFonts w:ascii="Book Antiqua" w:hAnsi="Book Antiqua" w:cs="Arial"/>
        </w:rPr>
        <w:t>pengelolahan</w:t>
      </w:r>
      <w:proofErr w:type="spellEnd"/>
      <w:r w:rsidRPr="00345563">
        <w:rPr>
          <w:rFonts w:ascii="Book Antiqua" w:hAnsi="Book Antiqua" w:cs="Arial"/>
          <w:spacing w:val="-11"/>
        </w:rPr>
        <w:t xml:space="preserve"> </w:t>
      </w:r>
      <w:r w:rsidRPr="00345563">
        <w:rPr>
          <w:rFonts w:ascii="Book Antiqua" w:hAnsi="Book Antiqua" w:cs="Arial"/>
        </w:rPr>
        <w:t>satuan</w:t>
      </w:r>
      <w:r w:rsidRPr="00345563">
        <w:rPr>
          <w:rFonts w:ascii="Book Antiqua" w:hAnsi="Book Antiqua" w:cs="Arial"/>
          <w:spacing w:val="-9"/>
        </w:rPr>
        <w:t xml:space="preserve"> </w:t>
      </w:r>
      <w:r w:rsidRPr="00345563">
        <w:rPr>
          <w:rFonts w:ascii="Book Antiqua" w:hAnsi="Book Antiqua" w:cs="Arial"/>
        </w:rPr>
        <w:t>pendidikan</w:t>
      </w:r>
      <w:r w:rsidRPr="00345563">
        <w:rPr>
          <w:rFonts w:ascii="Book Antiqua" w:hAnsi="Book Antiqua" w:cs="Arial"/>
          <w:spacing w:val="-11"/>
        </w:rPr>
        <w:t xml:space="preserve"> </w:t>
      </w:r>
      <w:r w:rsidRPr="00345563">
        <w:rPr>
          <w:rFonts w:ascii="Book Antiqua" w:hAnsi="Book Antiqua" w:cs="Arial"/>
        </w:rPr>
        <w:t>pada</w:t>
      </w:r>
      <w:r w:rsidRPr="00345563">
        <w:rPr>
          <w:rFonts w:ascii="Book Antiqua" w:hAnsi="Book Antiqua" w:cs="Arial"/>
          <w:spacing w:val="-12"/>
        </w:rPr>
        <w:t xml:space="preserve"> </w:t>
      </w:r>
      <w:r w:rsidRPr="00345563">
        <w:rPr>
          <w:rFonts w:ascii="Book Antiqua" w:hAnsi="Book Antiqua" w:cs="Arial"/>
        </w:rPr>
        <w:t>jenjang</w:t>
      </w:r>
      <w:r w:rsidRPr="00345563">
        <w:rPr>
          <w:rFonts w:ascii="Book Antiqua" w:hAnsi="Book Antiqua" w:cs="Arial"/>
          <w:spacing w:val="-11"/>
        </w:rPr>
        <w:t xml:space="preserve"> </w:t>
      </w:r>
      <w:r w:rsidRPr="00345563">
        <w:rPr>
          <w:rFonts w:ascii="Book Antiqua" w:hAnsi="Book Antiqua" w:cs="Arial"/>
        </w:rPr>
        <w:t>pendidikan</w:t>
      </w:r>
      <w:r w:rsidRPr="00345563">
        <w:rPr>
          <w:rFonts w:ascii="Book Antiqua" w:hAnsi="Book Antiqua" w:cs="Arial"/>
          <w:spacing w:val="-11"/>
        </w:rPr>
        <w:t xml:space="preserve"> </w:t>
      </w:r>
      <w:r w:rsidRPr="00345563">
        <w:rPr>
          <w:rFonts w:ascii="Book Antiqua" w:hAnsi="Book Antiqua" w:cs="Arial"/>
        </w:rPr>
        <w:t>dasar dan menengah</w:t>
      </w:r>
      <w:r w:rsidR="00762A66" w:rsidRPr="00345563">
        <w:rPr>
          <w:rFonts w:ascii="Book Antiqua" w:hAnsi="Book Antiqua" w:cs="Arial"/>
        </w:rPr>
        <w:t xml:space="preserve"> </w:t>
      </w:r>
      <w:r w:rsidR="00762A66" w:rsidRPr="00345563">
        <w:rPr>
          <w:rFonts w:ascii="Book Antiqua" w:hAnsi="Book Antiqua" w:cs="Arial"/>
        </w:rPr>
        <w:fldChar w:fldCharType="begin" w:fldLock="1"/>
      </w:r>
      <w:r w:rsidR="005246D6" w:rsidRPr="00345563">
        <w:rPr>
          <w:rFonts w:ascii="Book Antiqua" w:hAnsi="Book Antiqua" w:cs="Arial"/>
        </w:rPr>
        <w:instrText>ADDIN CSL_CITATION {"citationItems":[{"id":"ITEM-1","itemData":{"ISBN":"9786022821038","author":[{"dropping-particle":"","family":"Kemdikbud","given":"","non-dropping-particle":"","parse-names":false,"suffix":""}],"container-title":"Kemdikbud","id":"ITEM-1","issued":{"date-parts":[["2016"]]},"page":"1-18","title":"Permendikbud No. 28 Tahun 2016 tentang Sistem Penjaminan Mutu Pendidikan Dasar dan Menengah","type":"article-journal"},"uris":["http://www.mendeley.com/documents/?uuid=69aea1e4-ef70-46c2-9690-874d0eb78159"]}],"mendeley":{"formattedCitation":"(Kemdikbud, 2016)","plainTextFormattedCitation":"(Kemdikbud, 2016)","previouslyFormattedCitation":"(Kemdikbud, 2016)"},"properties":{"noteIndex":0},"schema":"https://github.com/citation-style-language/schema/raw/master/csl-citation.json"}</w:instrText>
      </w:r>
      <w:r w:rsidR="00762A66" w:rsidRPr="00345563">
        <w:rPr>
          <w:rFonts w:ascii="Book Antiqua" w:hAnsi="Book Antiqua" w:cs="Arial"/>
        </w:rPr>
        <w:fldChar w:fldCharType="separate"/>
      </w:r>
      <w:r w:rsidR="00762A66" w:rsidRPr="00345563">
        <w:rPr>
          <w:rFonts w:ascii="Book Antiqua" w:hAnsi="Book Antiqua" w:cs="Arial"/>
          <w:noProof/>
        </w:rPr>
        <w:t>(Kemdikbud, 2016)</w:t>
      </w:r>
      <w:r w:rsidR="00762A66" w:rsidRPr="00345563">
        <w:rPr>
          <w:rFonts w:ascii="Book Antiqua" w:hAnsi="Book Antiqua" w:cs="Arial"/>
        </w:rPr>
        <w:fldChar w:fldCharType="end"/>
      </w:r>
      <w:r w:rsidRPr="00345563">
        <w:rPr>
          <w:rFonts w:ascii="Book Antiqua" w:hAnsi="Book Antiqua" w:cs="Arial"/>
        </w:rPr>
        <w:t>. Program ini dilaksanakan dengan memilih beberapa sekolah SD, SLTP dan SLTA untuk menjadi sekolah model bagi pengembangan Sistem Penjaminan Mutu Pendidikan Internal</w:t>
      </w:r>
      <w:r w:rsidR="005246D6" w:rsidRPr="00345563">
        <w:rPr>
          <w:rFonts w:ascii="Book Antiqua" w:hAnsi="Book Antiqua" w:cs="Arial"/>
        </w:rPr>
        <w:t xml:space="preserve"> </w:t>
      </w:r>
      <w:r w:rsidR="005246D6" w:rsidRPr="00345563">
        <w:rPr>
          <w:rFonts w:ascii="Book Antiqua" w:hAnsi="Book Antiqua" w:cs="Arial"/>
        </w:rPr>
        <w:fldChar w:fldCharType="begin" w:fldLock="1"/>
      </w:r>
      <w:r w:rsidR="00D90530" w:rsidRPr="00345563">
        <w:rPr>
          <w:rFonts w:ascii="Book Antiqua" w:hAnsi="Book Antiqua" w:cs="Arial"/>
        </w:rPr>
        <w:instrText>ADDIN CSL_CITATION {"citationItems":[{"id":"ITEM-1","itemData":{"author":[{"dropping-particle":"","family":"Sani","given":"Ridwan Abdullah","non-dropping-particle":"","parse-names":false,"suffix":""},{"dropping-particle":"","family":"Pramuniati","given":"Isda","non-dropping-particle":"","parse-names":false,"suffix":""},{"dropping-particle":"","family":"Mucktiany","given":"Anies","non-dropping-particle":"","parse-names":false,"suffix":""},{"dropping-particle":"","family":"Syamsiyah","given":"Nur","non-dropping-particle":"","parse-names":false,"suffix":""}],"id":"ITEM-1","issued":{"date-parts":[["2015"]]},"publisher":"Bumi aksara","publisher-place":"Jakarta","title":"Penjaminan mutu sekolah","type":"book"},"uris":["http://www.mendeley.com/documents/?uuid=2691b810-f044-41ae-97c6-2f152ca38d8c"]}],"mendeley":{"formattedCitation":"(Sani et al., 2015)","plainTextFormattedCitation":"(Sani et al., 2015)","previouslyFormattedCitation":"(Sani et al., 2015)"},"properties":{"noteIndex":0},"schema":"https://github.com/citation-style-language/schema/raw/master/csl-citation.json"}</w:instrText>
      </w:r>
      <w:r w:rsidR="005246D6" w:rsidRPr="00345563">
        <w:rPr>
          <w:rFonts w:ascii="Book Antiqua" w:hAnsi="Book Antiqua" w:cs="Arial"/>
        </w:rPr>
        <w:fldChar w:fldCharType="separate"/>
      </w:r>
      <w:r w:rsidR="005246D6" w:rsidRPr="00345563">
        <w:rPr>
          <w:rFonts w:ascii="Book Antiqua" w:hAnsi="Book Antiqua" w:cs="Arial"/>
          <w:noProof/>
        </w:rPr>
        <w:t>(Sani et al., 2015)</w:t>
      </w:r>
      <w:r w:rsidR="005246D6" w:rsidRPr="00345563">
        <w:rPr>
          <w:rFonts w:ascii="Book Antiqua" w:hAnsi="Book Antiqua" w:cs="Arial"/>
        </w:rPr>
        <w:fldChar w:fldCharType="end"/>
      </w:r>
      <w:r w:rsidRPr="00345563">
        <w:rPr>
          <w:rFonts w:ascii="Book Antiqua" w:hAnsi="Book Antiqua" w:cs="Arial"/>
        </w:rPr>
        <w:t xml:space="preserve">. Sistem penjaminan mutu </w:t>
      </w:r>
      <w:proofErr w:type="gramStart"/>
      <w:r w:rsidRPr="00345563">
        <w:rPr>
          <w:rFonts w:ascii="Book Antiqua" w:hAnsi="Book Antiqua" w:cs="Arial"/>
        </w:rPr>
        <w:t>ini  memiliki</w:t>
      </w:r>
      <w:proofErr w:type="gramEnd"/>
      <w:r w:rsidRPr="00345563">
        <w:rPr>
          <w:rFonts w:ascii="Book Antiqua" w:hAnsi="Book Antiqua" w:cs="Arial"/>
        </w:rPr>
        <w:t xml:space="preserve">  keunggulan, yakni mutu produk yang dihasilkan terjamin dengan baik karena pencegahan kesalahan</w:t>
      </w:r>
      <w:r w:rsidRPr="00345563">
        <w:rPr>
          <w:rFonts w:ascii="Book Antiqua" w:hAnsi="Book Antiqua" w:cs="Arial"/>
          <w:spacing w:val="-6"/>
        </w:rPr>
        <w:t xml:space="preserve"> </w:t>
      </w:r>
      <w:r w:rsidRPr="00345563">
        <w:rPr>
          <w:rFonts w:ascii="Book Antiqua" w:hAnsi="Book Antiqua" w:cs="Arial"/>
        </w:rPr>
        <w:t>dalam</w:t>
      </w:r>
      <w:r w:rsidRPr="00345563">
        <w:rPr>
          <w:rFonts w:ascii="Book Antiqua" w:hAnsi="Book Antiqua" w:cs="Arial"/>
          <w:spacing w:val="-6"/>
        </w:rPr>
        <w:t xml:space="preserve"> </w:t>
      </w:r>
      <w:r w:rsidRPr="00345563">
        <w:rPr>
          <w:rFonts w:ascii="Book Antiqua" w:hAnsi="Book Antiqua" w:cs="Arial"/>
        </w:rPr>
        <w:t>proses</w:t>
      </w:r>
      <w:r w:rsidRPr="00345563">
        <w:rPr>
          <w:rFonts w:ascii="Book Antiqua" w:hAnsi="Book Antiqua" w:cs="Arial"/>
          <w:spacing w:val="-6"/>
        </w:rPr>
        <w:t xml:space="preserve"> </w:t>
      </w:r>
      <w:r w:rsidRPr="00345563">
        <w:rPr>
          <w:rFonts w:ascii="Book Antiqua" w:hAnsi="Book Antiqua" w:cs="Arial"/>
        </w:rPr>
        <w:t>dilakukan</w:t>
      </w:r>
      <w:r w:rsidRPr="00345563">
        <w:rPr>
          <w:rFonts w:ascii="Book Antiqua" w:hAnsi="Book Antiqua" w:cs="Arial"/>
          <w:spacing w:val="-6"/>
        </w:rPr>
        <w:t xml:space="preserve"> </w:t>
      </w:r>
      <w:r w:rsidRPr="00345563">
        <w:rPr>
          <w:rFonts w:ascii="Book Antiqua" w:hAnsi="Book Antiqua" w:cs="Arial"/>
        </w:rPr>
        <w:t>secara</w:t>
      </w:r>
      <w:r w:rsidRPr="00345563">
        <w:rPr>
          <w:rFonts w:ascii="Book Antiqua" w:hAnsi="Book Antiqua" w:cs="Arial"/>
          <w:spacing w:val="-8"/>
        </w:rPr>
        <w:t xml:space="preserve"> </w:t>
      </w:r>
      <w:r w:rsidRPr="00345563">
        <w:rPr>
          <w:rFonts w:ascii="Book Antiqua" w:hAnsi="Book Antiqua" w:cs="Arial"/>
        </w:rPr>
        <w:t>ketat.</w:t>
      </w:r>
      <w:r w:rsidRPr="00345563">
        <w:rPr>
          <w:rFonts w:ascii="Book Antiqua" w:hAnsi="Book Antiqua" w:cs="Arial"/>
          <w:spacing w:val="-6"/>
        </w:rPr>
        <w:t xml:space="preserve"> </w:t>
      </w:r>
      <w:r w:rsidRPr="00345563">
        <w:rPr>
          <w:rFonts w:ascii="Book Antiqua" w:hAnsi="Book Antiqua" w:cs="Arial"/>
        </w:rPr>
        <w:t>Tujuan</w:t>
      </w:r>
      <w:r w:rsidRPr="00345563">
        <w:rPr>
          <w:rFonts w:ascii="Book Antiqua" w:hAnsi="Book Antiqua" w:cs="Arial"/>
          <w:spacing w:val="-6"/>
        </w:rPr>
        <w:t xml:space="preserve"> </w:t>
      </w:r>
      <w:r w:rsidRPr="00345563">
        <w:rPr>
          <w:rFonts w:ascii="Book Antiqua" w:hAnsi="Book Antiqua" w:cs="Arial"/>
        </w:rPr>
        <w:t>melakukan</w:t>
      </w:r>
      <w:r w:rsidRPr="00345563">
        <w:rPr>
          <w:rFonts w:ascii="Book Antiqua" w:hAnsi="Book Antiqua" w:cs="Arial"/>
          <w:spacing w:val="-6"/>
        </w:rPr>
        <w:t xml:space="preserve"> </w:t>
      </w:r>
      <w:r w:rsidRPr="00345563">
        <w:rPr>
          <w:rFonts w:ascii="Book Antiqua" w:hAnsi="Book Antiqua" w:cs="Arial"/>
        </w:rPr>
        <w:t xml:space="preserve">penjaminan mutu pendidikan adalah untuk meningkatkan mutu kinerja, memperbaiki produktivitas dan efisiensi, dan </w:t>
      </w:r>
      <w:proofErr w:type="spellStart"/>
      <w:r w:rsidRPr="00345563">
        <w:rPr>
          <w:rFonts w:ascii="Book Antiqua" w:hAnsi="Book Antiqua" w:cs="Arial"/>
        </w:rPr>
        <w:t>meningkatan</w:t>
      </w:r>
      <w:proofErr w:type="spellEnd"/>
      <w:r w:rsidRPr="00345563">
        <w:rPr>
          <w:rFonts w:ascii="Book Antiqua" w:hAnsi="Book Antiqua" w:cs="Arial"/>
        </w:rPr>
        <w:t xml:space="preserve"> mutu pendidikan sesuai  dengan SNP</w:t>
      </w:r>
      <w:r w:rsidR="005246D6" w:rsidRPr="00345563">
        <w:rPr>
          <w:rFonts w:ascii="Book Antiqua" w:hAnsi="Book Antiqua" w:cs="Arial"/>
        </w:rPr>
        <w:t xml:space="preserve"> </w:t>
      </w:r>
      <w:r w:rsidR="00D90530" w:rsidRPr="00345563">
        <w:rPr>
          <w:rFonts w:ascii="Book Antiqua" w:hAnsi="Book Antiqua" w:cs="Arial"/>
        </w:rPr>
        <w:fldChar w:fldCharType="begin" w:fldLock="1"/>
      </w:r>
      <w:r w:rsidR="00D90530" w:rsidRPr="00345563">
        <w:rPr>
          <w:rFonts w:ascii="Book Antiqua" w:hAnsi="Book Antiqua" w:cs="Arial"/>
        </w:rPr>
        <w:instrText>ADDIN CSL_CITATION {"citationItems":[{"id":"ITEM-1","itemData":{"DOI":"10.35568/earlychildhood.v2i1.216","abstract":"This paper will substantially discuss the quality assurance system in the kindergarten education unit. This matter becomes very important because the education unit of kindergarten to date hasn’t yet implemented the optimal quality assurance system. Though kindergarten as the foundation of early education level is very effective role in developing intellectual, emotional, social and spiritual intelligence. Thus, the kindergarten education unit absolutely requires a serious quality management system that is managed seriously to direct and control educational programs in accordance with the policy direction, objectives, plans, and processes or quality procedures and their achievements in a sustainable manner. The implementation of quality assurance in the kindergarten education unit is done through: first, designing institutional quality assurance unit. Second, formulate the vision, mission, objectives and target institutions. Third, develop the Master Plan for Development, Strategic Plan and Operational Plan. Fourth, compile quality documents. Fifth, conduct an internal quality audit.","author":[{"dropping-particle":"","family":"Islami","given":"Nisa","non-dropping-particle":"","parse-names":false,"suffix":""}],"container-title":"Early Childhood : Jurnal Pendidikan","id":"ITEM-1","issue":"1","issued":{"date-parts":[["2018"]]},"page":"31-46","title":"Desain Sistem Penjaminan Mutu Pada Satuan Pendidikan Taman Kanak-Kanak (Tk)","type":"article-journal","volume":"2"},"uris":["http://www.mendeley.com/documents/?uuid=8a6d6ccf-b411-4169-a3a3-9011bec17249"]}],"mendeley":{"formattedCitation":"(Islami, 2018)","plainTextFormattedCitation":"(Islami, 2018)","previouslyFormattedCitation":"(Islami, 2018)"},"properties":{"noteIndex":0},"schema":"https://github.com/citation-style-language/schema/raw/master/csl-citation.json"}</w:instrText>
      </w:r>
      <w:r w:rsidR="00D90530" w:rsidRPr="00345563">
        <w:rPr>
          <w:rFonts w:ascii="Book Antiqua" w:hAnsi="Book Antiqua" w:cs="Arial"/>
        </w:rPr>
        <w:fldChar w:fldCharType="separate"/>
      </w:r>
      <w:r w:rsidR="00D90530" w:rsidRPr="00345563">
        <w:rPr>
          <w:rFonts w:ascii="Book Antiqua" w:hAnsi="Book Antiqua" w:cs="Arial"/>
          <w:noProof/>
        </w:rPr>
        <w:t>(Islami, 2018)</w:t>
      </w:r>
      <w:r w:rsidR="00D90530" w:rsidRPr="00345563">
        <w:rPr>
          <w:rFonts w:ascii="Book Antiqua" w:hAnsi="Book Antiqua" w:cs="Arial"/>
        </w:rPr>
        <w:fldChar w:fldCharType="end"/>
      </w:r>
      <w:r w:rsidR="00D90530" w:rsidRPr="00345563">
        <w:rPr>
          <w:rFonts w:ascii="Book Antiqua" w:hAnsi="Book Antiqua" w:cs="Arial"/>
        </w:rPr>
        <w:t>.</w:t>
      </w:r>
    </w:p>
    <w:p w14:paraId="780D2BA9" w14:textId="57F45525" w:rsidR="008D31E0" w:rsidRPr="00345563" w:rsidRDefault="008D31E0" w:rsidP="00802D1F">
      <w:pPr>
        <w:spacing w:after="0" w:line="240" w:lineRule="auto"/>
        <w:ind w:firstLine="709"/>
        <w:contextualSpacing/>
        <w:jc w:val="both"/>
        <w:textAlignment w:val="baseline"/>
        <w:rPr>
          <w:rFonts w:ascii="Book Antiqua" w:hAnsi="Book Antiqua" w:cs="Arial"/>
        </w:rPr>
      </w:pPr>
      <w:r w:rsidRPr="00345563">
        <w:rPr>
          <w:rFonts w:ascii="Book Antiqua" w:hAnsi="Book Antiqua" w:cs="Arial"/>
        </w:rPr>
        <w:t xml:space="preserve">Sampai saat ini SPMI baru dijalankan di jenjang Pendidikan Dasar dan Menengah serta Perguruan Tinggi. Pada jenjang PAUD sampai saat ini penjaminan mutu baru dikelola oleh </w:t>
      </w:r>
      <w:r w:rsidR="00802D1F" w:rsidRPr="00345563">
        <w:rPr>
          <w:rFonts w:ascii="Book Antiqua" w:hAnsi="Book Antiqua" w:cs="Arial"/>
        </w:rPr>
        <w:t>eksternal</w:t>
      </w:r>
      <w:r w:rsidRPr="00345563">
        <w:rPr>
          <w:rFonts w:ascii="Book Antiqua" w:hAnsi="Book Antiqua" w:cs="Arial"/>
        </w:rPr>
        <w:t xml:space="preserve"> yaitu melalui BAN PAUD. Adapun di dalam satuan PAUD itu sendiri belum ada legal formal yang </w:t>
      </w:r>
      <w:r w:rsidR="00802D1F" w:rsidRPr="00345563">
        <w:rPr>
          <w:rFonts w:ascii="Book Antiqua" w:hAnsi="Book Antiqua" w:cs="Arial"/>
        </w:rPr>
        <w:t>menaungi</w:t>
      </w:r>
      <w:r w:rsidRPr="00345563">
        <w:rPr>
          <w:rFonts w:ascii="Book Antiqua" w:hAnsi="Book Antiqua" w:cs="Arial"/>
        </w:rPr>
        <w:t xml:space="preserve"> tentang implementasi SPMI. Sehi</w:t>
      </w:r>
      <w:r w:rsidR="0037790E" w:rsidRPr="00345563">
        <w:rPr>
          <w:rFonts w:ascii="Book Antiqua" w:hAnsi="Book Antiqua" w:cs="Arial"/>
        </w:rPr>
        <w:t>n</w:t>
      </w:r>
      <w:r w:rsidRPr="00345563">
        <w:rPr>
          <w:rFonts w:ascii="Book Antiqua" w:hAnsi="Book Antiqua" w:cs="Arial"/>
        </w:rPr>
        <w:t>gga dapat kita lihat bagaimana kualitas PAUD di Indonesia sampai saat ini masih sangat jauh dari harapan. Oleh karena itu peneliti memandang perlu untuk membangun Sistem Penjaminan Mutu Internal di Satuan Pendidikan Anak Usia Dini dengan tujuan setiap Lembaga PAUD mampu memenuhi standar nasional PAUD.</w:t>
      </w:r>
      <w:r w:rsidR="003750CE" w:rsidRPr="00345563">
        <w:rPr>
          <w:rFonts w:ascii="Book Antiqua" w:hAnsi="Book Antiqua" w:cstheme="majorBidi"/>
        </w:rPr>
        <w:t xml:space="preserve"> </w:t>
      </w:r>
    </w:p>
    <w:p w14:paraId="0AB9AC16" w14:textId="77777777" w:rsidR="0071562F" w:rsidRPr="00345563" w:rsidRDefault="0071562F" w:rsidP="00802D1F">
      <w:pPr>
        <w:pStyle w:val="ListParagraph"/>
        <w:shd w:val="clear" w:color="auto" w:fill="FFFFFF"/>
        <w:spacing w:after="0" w:line="240" w:lineRule="auto"/>
        <w:ind w:left="360" w:firstLine="547"/>
        <w:jc w:val="both"/>
        <w:rPr>
          <w:rFonts w:ascii="Book Antiqua" w:hAnsi="Book Antiqua" w:cstheme="majorBidi"/>
          <w:sz w:val="24"/>
          <w:szCs w:val="24"/>
        </w:rPr>
      </w:pPr>
    </w:p>
    <w:p w14:paraId="04A8F28A" w14:textId="69806026" w:rsidR="005901FF" w:rsidRPr="00345563" w:rsidRDefault="005B3023" w:rsidP="00802D1F">
      <w:pPr>
        <w:pStyle w:val="ListParagraph"/>
        <w:shd w:val="clear" w:color="auto" w:fill="FFFFFF"/>
        <w:spacing w:after="0" w:line="240" w:lineRule="auto"/>
        <w:ind w:left="0"/>
        <w:jc w:val="both"/>
        <w:rPr>
          <w:rFonts w:ascii="Book Antiqua" w:hAnsi="Book Antiqua" w:cstheme="majorBidi"/>
          <w:b/>
          <w:bCs/>
          <w:sz w:val="28"/>
          <w:szCs w:val="28"/>
        </w:rPr>
      </w:pPr>
      <w:r w:rsidRPr="00345563">
        <w:rPr>
          <w:rFonts w:ascii="Book Antiqua" w:hAnsi="Book Antiqua" w:cstheme="majorBidi"/>
          <w:b/>
          <w:bCs/>
          <w:sz w:val="28"/>
          <w:szCs w:val="28"/>
        </w:rPr>
        <w:t xml:space="preserve">METODE PENELITIAN </w:t>
      </w:r>
    </w:p>
    <w:p w14:paraId="29D3BD5D" w14:textId="5045BE28" w:rsidR="001871D9" w:rsidRPr="00345563" w:rsidRDefault="001871D9" w:rsidP="00802D1F">
      <w:pPr>
        <w:spacing w:after="0" w:line="240" w:lineRule="auto"/>
        <w:ind w:firstLine="709"/>
        <w:contextualSpacing/>
        <w:jc w:val="both"/>
        <w:rPr>
          <w:rFonts w:ascii="Book Antiqua" w:hAnsi="Book Antiqua"/>
        </w:rPr>
      </w:pPr>
      <w:r w:rsidRPr="00345563">
        <w:rPr>
          <w:rFonts w:ascii="Book Antiqua" w:hAnsi="Book Antiqua"/>
        </w:rPr>
        <w:t xml:space="preserve">Metode penelitian yang digunakan deskriptif dengan pendekatan kuantitatif </w:t>
      </w:r>
      <w:r w:rsidR="00D90530" w:rsidRPr="00345563">
        <w:rPr>
          <w:rFonts w:ascii="Book Antiqua" w:hAnsi="Book Antiqua"/>
        </w:rPr>
        <w:fldChar w:fldCharType="begin" w:fldLock="1"/>
      </w:r>
      <w:r w:rsidR="00E548B0" w:rsidRPr="00345563">
        <w:rPr>
          <w:rFonts w:ascii="Book Antiqua" w:hAnsi="Book Antiqua"/>
        </w:rPr>
        <w:instrText>ADDIN CSL_CITATION {"citationItems":[{"id":"ITEM-1","itemData":{"author":[{"dropping-particle":"","family":"McMillan, J. H., &amp; Schumacher","given":"S.","non-dropping-particle":"","parse-names":false,"suffix":""}],"id":"ITEM-1","issued":{"date-parts":[["2001"]]},"publisher":"Addison Welsey Longman.","publisher-place":"New York","title":"Research in Education","type":"book"},"uris":["http://www.mendeley.com/documents/?uuid=6aeb9f2a-d307-4100-99bf-d18fc64333d9"]}],"mendeley":{"formattedCitation":"(McMillan, J. H., &amp; Schumacher, 2001)","plainTextFormattedCitation":"(McMillan, J. H., &amp; Schumacher, 2001)","previouslyFormattedCitation":"(McMillan, J. H., &amp; Schumacher, 2001)"},"properties":{"noteIndex":0},"schema":"https://github.com/citation-style-language/schema/raw/master/csl-citation.json"}</w:instrText>
      </w:r>
      <w:r w:rsidR="00D90530" w:rsidRPr="00345563">
        <w:rPr>
          <w:rFonts w:ascii="Book Antiqua" w:hAnsi="Book Antiqua"/>
        </w:rPr>
        <w:fldChar w:fldCharType="separate"/>
      </w:r>
      <w:r w:rsidR="00D90530" w:rsidRPr="00345563">
        <w:rPr>
          <w:rFonts w:ascii="Book Antiqua" w:hAnsi="Book Antiqua"/>
          <w:noProof/>
        </w:rPr>
        <w:t>(McMillan, J. H., &amp; Schumacher, 2001)</w:t>
      </w:r>
      <w:r w:rsidR="00D90530" w:rsidRPr="00345563">
        <w:rPr>
          <w:rFonts w:ascii="Book Antiqua" w:hAnsi="Book Antiqua"/>
        </w:rPr>
        <w:fldChar w:fldCharType="end"/>
      </w:r>
      <w:r w:rsidRPr="00345563">
        <w:rPr>
          <w:rFonts w:ascii="Book Antiqua" w:hAnsi="Book Antiqua"/>
        </w:rPr>
        <w:t>, melalui penelitian deskriptif peneliti berusaha mendeskripsikan peristiwa dan kejadian yang menjadi pusat perhatian tanpa memberikan perlakukan khusus terhadap peristiwa tersebut</w:t>
      </w:r>
      <w:r w:rsidR="00D90530" w:rsidRPr="00345563">
        <w:rPr>
          <w:rFonts w:ascii="Book Antiqua" w:hAnsi="Book Antiqua"/>
        </w:rPr>
        <w:t>.</w:t>
      </w:r>
    </w:p>
    <w:p w14:paraId="68BC3BAD" w14:textId="3E435485" w:rsidR="00692AE3" w:rsidRDefault="001871D9" w:rsidP="00802D1F">
      <w:pPr>
        <w:spacing w:after="0" w:line="240" w:lineRule="auto"/>
        <w:ind w:firstLine="709"/>
        <w:jc w:val="both"/>
        <w:rPr>
          <w:rFonts w:ascii="Book Antiqua" w:hAnsi="Book Antiqua" w:cstheme="majorBidi"/>
        </w:rPr>
      </w:pPr>
      <w:r w:rsidRPr="00345563">
        <w:rPr>
          <w:rFonts w:ascii="Book Antiqua" w:hAnsi="Book Antiqua"/>
        </w:rPr>
        <w:lastRenderedPageBreak/>
        <w:t xml:space="preserve">Prosedur penelitian yang dilakukan diantaranya: </w:t>
      </w:r>
      <w:r w:rsidRPr="00345563">
        <w:rPr>
          <w:rFonts w:ascii="Book Antiqua" w:hAnsi="Book Antiqua"/>
          <w:i/>
          <w:iCs/>
        </w:rPr>
        <w:t>pertama</w:t>
      </w:r>
      <w:r w:rsidRPr="00345563">
        <w:rPr>
          <w:rFonts w:ascii="Book Antiqua" w:hAnsi="Book Antiqua"/>
        </w:rPr>
        <w:t xml:space="preserve">, mengidentifikasi masalah. </w:t>
      </w:r>
      <w:r w:rsidRPr="00345563">
        <w:rPr>
          <w:rFonts w:ascii="Book Antiqua" w:hAnsi="Book Antiqua"/>
          <w:i/>
          <w:iCs/>
        </w:rPr>
        <w:t>Kedua</w:t>
      </w:r>
      <w:r w:rsidRPr="00345563">
        <w:rPr>
          <w:rFonts w:ascii="Book Antiqua" w:hAnsi="Book Antiqua"/>
        </w:rPr>
        <w:t xml:space="preserve"> pembatasan masalah yaitu nilai akreditasi pada Lembaga TK di wilayah Kabupaten Bandung Barat. </w:t>
      </w:r>
      <w:r w:rsidRPr="00345563">
        <w:rPr>
          <w:rFonts w:ascii="Book Antiqua" w:hAnsi="Book Antiqua"/>
          <w:i/>
          <w:iCs/>
        </w:rPr>
        <w:t>Ketiga</w:t>
      </w:r>
      <w:r w:rsidRPr="00345563">
        <w:rPr>
          <w:rFonts w:ascii="Book Antiqua" w:hAnsi="Book Antiqua"/>
        </w:rPr>
        <w:t xml:space="preserve">, Fokus masalah yaitu </w:t>
      </w:r>
      <w:proofErr w:type="spellStart"/>
      <w:r w:rsidRPr="00345563">
        <w:rPr>
          <w:rFonts w:ascii="Book Antiqua" w:hAnsi="Book Antiqua"/>
        </w:rPr>
        <w:t>sejauhmana</w:t>
      </w:r>
      <w:proofErr w:type="spellEnd"/>
      <w:r w:rsidRPr="00345563">
        <w:rPr>
          <w:rFonts w:ascii="Book Antiqua" w:hAnsi="Book Antiqua"/>
        </w:rPr>
        <w:t xml:space="preserve"> pengetahuan dan kebutuhan SPMI di lembaga PAUD. </w:t>
      </w:r>
      <w:r w:rsidRPr="00345563">
        <w:rPr>
          <w:rFonts w:ascii="Book Antiqua" w:hAnsi="Book Antiqua"/>
          <w:i/>
          <w:iCs/>
        </w:rPr>
        <w:t>Keempat</w:t>
      </w:r>
      <w:r w:rsidRPr="00345563">
        <w:rPr>
          <w:rFonts w:ascii="Book Antiqua" w:hAnsi="Book Antiqua"/>
        </w:rPr>
        <w:t xml:space="preserve">, pengumpulan data, </w:t>
      </w:r>
      <w:r w:rsidRPr="00345563">
        <w:rPr>
          <w:rFonts w:ascii="Book Antiqua" w:eastAsia="Times New Roman" w:hAnsi="Book Antiqua"/>
        </w:rPr>
        <w:t xml:space="preserve">proses pengumpulan data dilakukan melalui angket yang disebar dengan Format Google Form, hal ini dilakukan mengingat situasi sekarang yang perlu adanya pembatasan interaksi social. </w:t>
      </w:r>
      <w:r w:rsidRPr="00345563">
        <w:rPr>
          <w:rFonts w:ascii="Book Antiqua" w:eastAsia="Times New Roman" w:hAnsi="Book Antiqua"/>
          <w:i/>
          <w:iCs/>
        </w:rPr>
        <w:t>Kelima</w:t>
      </w:r>
      <w:r w:rsidRPr="00345563">
        <w:rPr>
          <w:rFonts w:ascii="Book Antiqua" w:eastAsia="Times New Roman" w:hAnsi="Book Antiqua"/>
        </w:rPr>
        <w:t xml:space="preserve">, pengolahan dan pemaknaan data, </w:t>
      </w:r>
      <w:r w:rsidRPr="00345563">
        <w:rPr>
          <w:rFonts w:ascii="Book Antiqua" w:hAnsi="Book Antiqua"/>
        </w:rPr>
        <w:t xml:space="preserve">dilakukan setelah data terkumpul atau kegiatan pengumpulan di lapangan dinyatakan selesai. </w:t>
      </w:r>
      <w:r w:rsidRPr="00345563">
        <w:rPr>
          <w:rFonts w:ascii="Book Antiqua" w:hAnsi="Book Antiqua"/>
          <w:i/>
          <w:iCs/>
        </w:rPr>
        <w:t>Keenam</w:t>
      </w:r>
      <w:r w:rsidRPr="00345563">
        <w:rPr>
          <w:rFonts w:ascii="Book Antiqua" w:hAnsi="Book Antiqua"/>
        </w:rPr>
        <w:t>, pelaporan dan penyimpulan hasil penelitian, sebagai jawa</w:t>
      </w:r>
      <w:r w:rsidR="0071562F" w:rsidRPr="00345563">
        <w:rPr>
          <w:rFonts w:ascii="Book Antiqua" w:hAnsi="Book Antiqua"/>
        </w:rPr>
        <w:t>b</w:t>
      </w:r>
      <w:r w:rsidRPr="00345563">
        <w:rPr>
          <w:rFonts w:ascii="Book Antiqua" w:hAnsi="Book Antiqua"/>
        </w:rPr>
        <w:t>an dari tujuan penelitian yang te</w:t>
      </w:r>
      <w:r w:rsidR="0071562F" w:rsidRPr="00345563">
        <w:rPr>
          <w:rFonts w:ascii="Book Antiqua" w:hAnsi="Book Antiqua"/>
        </w:rPr>
        <w:t>l</w:t>
      </w:r>
      <w:r w:rsidRPr="00345563">
        <w:rPr>
          <w:rFonts w:ascii="Book Antiqua" w:hAnsi="Book Antiqua"/>
        </w:rPr>
        <w:t xml:space="preserve">ah ditetapkan yaitu menganalisis </w:t>
      </w:r>
      <w:proofErr w:type="spellStart"/>
      <w:r w:rsidRPr="00345563">
        <w:rPr>
          <w:rFonts w:ascii="Book Antiqua" w:hAnsi="Book Antiqua"/>
        </w:rPr>
        <w:t>sejauhmana</w:t>
      </w:r>
      <w:proofErr w:type="spellEnd"/>
      <w:r w:rsidRPr="00345563">
        <w:rPr>
          <w:rFonts w:ascii="Book Antiqua" w:hAnsi="Book Antiqua"/>
        </w:rPr>
        <w:t xml:space="preserve"> tingkat kebutuhan SPMI PAUD di Lembaga TK di Kabupaten Bandung Barat</w:t>
      </w:r>
      <w:r w:rsidR="008163D5" w:rsidRPr="00345563">
        <w:rPr>
          <w:rFonts w:ascii="Book Antiqua" w:hAnsi="Book Antiqua"/>
        </w:rPr>
        <w:t xml:space="preserve">, dengan melibatkan responden </w:t>
      </w:r>
      <w:r w:rsidR="008163D5" w:rsidRPr="00345563">
        <w:rPr>
          <w:rFonts w:ascii="Book Antiqua" w:hAnsi="Book Antiqua" w:cstheme="majorBidi"/>
        </w:rPr>
        <w:t>60 kepala sekolah atau guru dari lembaga TK yang ada di Kabupaten Bandung Barat.</w:t>
      </w:r>
      <w:r w:rsidR="00692AE3">
        <w:rPr>
          <w:rFonts w:ascii="Book Antiqua" w:hAnsi="Book Antiqua" w:cstheme="majorBidi"/>
        </w:rPr>
        <w:t xml:space="preserve"> Berikut disajikan bagan alur prosedur penelitian pada bagan 1 dibawah ini. </w:t>
      </w:r>
    </w:p>
    <w:p w14:paraId="3660AA75" w14:textId="3578113D" w:rsidR="00692AE3" w:rsidRDefault="00692AE3" w:rsidP="00802D1F">
      <w:pPr>
        <w:spacing w:after="0" w:line="240" w:lineRule="auto"/>
        <w:ind w:firstLine="709"/>
        <w:jc w:val="both"/>
        <w:rPr>
          <w:rFonts w:ascii="Book Antiqua" w:hAnsi="Book Antiqua" w:cstheme="majorBidi"/>
        </w:rPr>
      </w:pPr>
    </w:p>
    <w:p w14:paraId="5A3A169E" w14:textId="1CB9676B" w:rsidR="00692AE3" w:rsidRDefault="00692AE3" w:rsidP="00802D1F">
      <w:pPr>
        <w:spacing w:after="0" w:line="240" w:lineRule="auto"/>
        <w:jc w:val="both"/>
        <w:rPr>
          <w:rFonts w:ascii="Book Antiqua" w:hAnsi="Book Antiqua" w:cstheme="majorBidi"/>
        </w:rPr>
      </w:pPr>
      <w:r>
        <w:rPr>
          <w:rFonts w:ascii="Book Antiqua" w:hAnsi="Book Antiqua" w:cstheme="majorBidi"/>
          <w:noProof/>
        </w:rPr>
        <w:drawing>
          <wp:inline distT="0" distB="0" distL="0" distR="0" wp14:anchorId="0FC13596" wp14:editId="2FAFBAD7">
            <wp:extent cx="5760720" cy="1699260"/>
            <wp:effectExtent l="0" t="57150" r="0" b="11049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FE142C9" w14:textId="77777777" w:rsidR="002E4C5E" w:rsidRPr="00802D1F" w:rsidRDefault="00692AE3" w:rsidP="00802D1F">
      <w:pPr>
        <w:spacing w:after="0" w:line="240" w:lineRule="auto"/>
        <w:jc w:val="center"/>
        <w:rPr>
          <w:b/>
          <w:bCs/>
          <w:sz w:val="20"/>
          <w:szCs w:val="20"/>
        </w:rPr>
      </w:pPr>
      <w:r w:rsidRPr="00802D1F">
        <w:rPr>
          <w:rFonts w:ascii="Book Antiqua" w:hAnsi="Book Antiqua" w:cstheme="majorBidi"/>
          <w:b/>
          <w:bCs/>
          <w:sz w:val="20"/>
          <w:szCs w:val="20"/>
        </w:rPr>
        <w:t xml:space="preserve">Bagan 1. Alur prosedur penelitian </w:t>
      </w:r>
      <w:r w:rsidR="002E4C5E" w:rsidRPr="00802D1F">
        <w:rPr>
          <w:rFonts w:ascii="Book Antiqua" w:hAnsi="Book Antiqua" w:cstheme="majorBidi"/>
          <w:b/>
          <w:bCs/>
          <w:sz w:val="20"/>
          <w:szCs w:val="20"/>
        </w:rPr>
        <w:t>Analisis Tingkat Kebutuhan Sistem Penjaminan Mutu Internal Pendidikan Anak Usia Dini</w:t>
      </w:r>
    </w:p>
    <w:p w14:paraId="096ECD9E" w14:textId="6FCBF8C6" w:rsidR="00692AE3" w:rsidRDefault="00692AE3" w:rsidP="00802D1F">
      <w:pPr>
        <w:spacing w:after="0" w:line="240" w:lineRule="auto"/>
        <w:ind w:firstLine="709"/>
        <w:jc w:val="center"/>
        <w:rPr>
          <w:rFonts w:ascii="Book Antiqua" w:hAnsi="Book Antiqua" w:cstheme="majorBidi"/>
        </w:rPr>
      </w:pPr>
    </w:p>
    <w:p w14:paraId="1523137D" w14:textId="64A54ACF" w:rsidR="001871D9" w:rsidRPr="00345563" w:rsidRDefault="001871D9" w:rsidP="00802D1F">
      <w:pPr>
        <w:spacing w:after="0" w:line="240" w:lineRule="auto"/>
        <w:ind w:firstLine="709"/>
        <w:jc w:val="both"/>
        <w:rPr>
          <w:rFonts w:ascii="Book Antiqua" w:hAnsi="Book Antiqua"/>
        </w:rPr>
      </w:pPr>
      <w:r w:rsidRPr="00345563">
        <w:rPr>
          <w:rFonts w:ascii="Book Antiqua" w:hAnsi="Book Antiqua"/>
        </w:rPr>
        <w:t xml:space="preserve">Teknik </w:t>
      </w:r>
      <w:proofErr w:type="spellStart"/>
      <w:r w:rsidRPr="00345563">
        <w:rPr>
          <w:rFonts w:ascii="Book Antiqua" w:hAnsi="Book Antiqua"/>
        </w:rPr>
        <w:t>Pengum</w:t>
      </w:r>
      <w:r w:rsidR="00A0561D" w:rsidRPr="00345563">
        <w:rPr>
          <w:rFonts w:ascii="Book Antiqua" w:hAnsi="Book Antiqua"/>
        </w:rPr>
        <w:t>puan</w:t>
      </w:r>
      <w:proofErr w:type="spellEnd"/>
      <w:r w:rsidRPr="00345563">
        <w:rPr>
          <w:rFonts w:ascii="Book Antiqua" w:hAnsi="Book Antiqua"/>
        </w:rPr>
        <w:t xml:space="preserve"> data yang telah dilakukan melalui studi dokumentasi, yaitu melalui kajian literatur terkait penjaminan mutu pada satuan </w:t>
      </w:r>
      <w:r w:rsidR="00A0561D" w:rsidRPr="00345563">
        <w:rPr>
          <w:rFonts w:ascii="Book Antiqua" w:hAnsi="Book Antiqua"/>
        </w:rPr>
        <w:t>p</w:t>
      </w:r>
      <w:r w:rsidRPr="00345563">
        <w:rPr>
          <w:rFonts w:ascii="Book Antiqua" w:hAnsi="Book Antiqua"/>
        </w:rPr>
        <w:t xml:space="preserve">endidikan, data-data primer terkait data demografi TK, Guru, dan data akreditasi sekolah. Angket, diberikan melalui google form. Wawancara yaitu untuk melakukan </w:t>
      </w:r>
      <w:proofErr w:type="spellStart"/>
      <w:r w:rsidRPr="00345563">
        <w:rPr>
          <w:rFonts w:ascii="Book Antiqua" w:hAnsi="Book Antiqua"/>
        </w:rPr>
        <w:t>trangulasi</w:t>
      </w:r>
      <w:proofErr w:type="spellEnd"/>
      <w:r w:rsidRPr="00345563">
        <w:rPr>
          <w:rFonts w:ascii="Book Antiqua" w:hAnsi="Book Antiqua"/>
        </w:rPr>
        <w:t xml:space="preserve"> data hasil angket yang diperoleh</w:t>
      </w:r>
      <w:r w:rsidR="008163D5" w:rsidRPr="00345563">
        <w:rPr>
          <w:rFonts w:ascii="Book Antiqua" w:hAnsi="Book Antiqua"/>
        </w:rPr>
        <w:t>.</w:t>
      </w:r>
    </w:p>
    <w:p w14:paraId="7DAF5EA6" w14:textId="6A464E2B" w:rsidR="001871D9" w:rsidRPr="00345563" w:rsidRDefault="001871D9" w:rsidP="00802D1F">
      <w:pPr>
        <w:spacing w:after="0" w:line="240" w:lineRule="auto"/>
        <w:ind w:firstLine="709"/>
        <w:jc w:val="both"/>
        <w:rPr>
          <w:rFonts w:ascii="Book Antiqua" w:hAnsi="Book Antiqua" w:cstheme="majorBidi"/>
          <w:sz w:val="24"/>
          <w:szCs w:val="24"/>
        </w:rPr>
      </w:pPr>
      <w:r w:rsidRPr="00345563">
        <w:rPr>
          <w:rFonts w:ascii="Book Antiqua" w:hAnsi="Book Antiqua"/>
        </w:rPr>
        <w:t xml:space="preserve">Teknik analisis data dilakukan melalui: tahap deskripsi, pada tahap ini, peneliti mendeskripsikan hasil jawaban angket yang telah terkumpul, hasil wawancara dengan pimpinan IGTK Kabupaten Bandung Barat, dan data dokumentasi primer yang disajikan atau diberikan kepada tim peneliti. Tahap reduksi, pada tahap ini peneliti mereduksi segala informasi yang diperoleh pada tahap pertama untuk memfokuskan pada masalah yang telah ditetapkan. Tahap triangulasi, peneliti mencoba untuk menghubung-hubungkan atau </w:t>
      </w:r>
      <w:r w:rsidR="00802D1F" w:rsidRPr="00345563">
        <w:rPr>
          <w:rFonts w:ascii="Book Antiqua" w:hAnsi="Book Antiqua"/>
        </w:rPr>
        <w:t>mengkonfirmasi</w:t>
      </w:r>
      <w:r w:rsidRPr="00345563">
        <w:rPr>
          <w:rFonts w:ascii="Book Antiqua" w:hAnsi="Book Antiqua"/>
        </w:rPr>
        <w:t xml:space="preserve"> hasil yang </w:t>
      </w:r>
      <w:r w:rsidR="00802D1F" w:rsidRPr="00345563">
        <w:rPr>
          <w:rFonts w:ascii="Book Antiqua" w:hAnsi="Book Antiqua"/>
        </w:rPr>
        <w:t>diperoleh</w:t>
      </w:r>
      <w:r w:rsidRPr="00345563">
        <w:rPr>
          <w:rFonts w:ascii="Book Antiqua" w:hAnsi="Book Antiqua"/>
        </w:rPr>
        <w:t xml:space="preserve"> dari data angket, wawancara dan data dokumentasi</w:t>
      </w:r>
      <w:r w:rsidRPr="00345563">
        <w:rPr>
          <w:rFonts w:ascii="Book Antiqua" w:hAnsi="Book Antiqua" w:cstheme="majorBidi"/>
        </w:rPr>
        <w:t>.</w:t>
      </w:r>
      <w:r w:rsidRPr="00345563">
        <w:rPr>
          <w:rFonts w:ascii="Book Antiqua" w:hAnsi="Book Antiqua" w:cstheme="majorBidi"/>
          <w:sz w:val="24"/>
          <w:szCs w:val="24"/>
        </w:rPr>
        <w:t xml:space="preserve"> </w:t>
      </w:r>
    </w:p>
    <w:p w14:paraId="4BE9FF85" w14:textId="77777777" w:rsidR="00507C59" w:rsidRPr="00345563" w:rsidRDefault="00507C59" w:rsidP="00802D1F">
      <w:pPr>
        <w:spacing w:after="0" w:line="240" w:lineRule="auto"/>
        <w:jc w:val="both"/>
        <w:rPr>
          <w:rFonts w:ascii="Book Antiqua" w:hAnsi="Book Antiqua" w:cstheme="majorBidi"/>
          <w:b/>
          <w:bCs/>
          <w:sz w:val="24"/>
          <w:szCs w:val="24"/>
        </w:rPr>
      </w:pPr>
    </w:p>
    <w:p w14:paraId="6270F1D6" w14:textId="253FB301" w:rsidR="004D33CE" w:rsidRPr="00345563" w:rsidRDefault="00E976F1" w:rsidP="00802D1F">
      <w:pPr>
        <w:spacing w:after="0" w:line="240" w:lineRule="auto"/>
        <w:jc w:val="both"/>
        <w:rPr>
          <w:rFonts w:ascii="Book Antiqua" w:hAnsi="Book Antiqua" w:cstheme="majorBidi"/>
          <w:b/>
          <w:bCs/>
          <w:sz w:val="24"/>
          <w:szCs w:val="24"/>
        </w:rPr>
      </w:pPr>
      <w:r w:rsidRPr="00345563">
        <w:rPr>
          <w:rFonts w:ascii="Book Antiqua" w:hAnsi="Book Antiqua" w:cstheme="majorBidi"/>
          <w:b/>
          <w:bCs/>
          <w:sz w:val="24"/>
          <w:szCs w:val="24"/>
        </w:rPr>
        <w:t>HASIL DAN PEMBAHASAN</w:t>
      </w:r>
    </w:p>
    <w:p w14:paraId="4AD6FE52" w14:textId="7363CC90" w:rsidR="001871D9" w:rsidRDefault="001871D9" w:rsidP="007A56E2">
      <w:pPr>
        <w:pStyle w:val="ListParagraph"/>
        <w:shd w:val="clear" w:color="auto" w:fill="FFFFFF"/>
        <w:spacing w:after="0" w:line="240" w:lineRule="auto"/>
        <w:ind w:left="0" w:firstLine="709"/>
        <w:jc w:val="both"/>
        <w:rPr>
          <w:rFonts w:ascii="Book Antiqua" w:eastAsia="Times New Roman" w:hAnsi="Book Antiqua"/>
          <w:lang w:val="id-ID"/>
        </w:rPr>
      </w:pPr>
      <w:r w:rsidRPr="00345563">
        <w:rPr>
          <w:rFonts w:ascii="Book Antiqua" w:hAnsi="Book Antiqua"/>
        </w:rPr>
        <w:t xml:space="preserve">Sebagai </w:t>
      </w:r>
      <w:r w:rsidR="00A0561D" w:rsidRPr="00345563">
        <w:rPr>
          <w:rFonts w:ascii="Book Antiqua" w:hAnsi="Book Antiqua"/>
        </w:rPr>
        <w:t>l</w:t>
      </w:r>
      <w:r w:rsidRPr="00345563">
        <w:rPr>
          <w:rFonts w:ascii="Book Antiqua" w:hAnsi="Book Antiqua"/>
        </w:rPr>
        <w:t xml:space="preserve">angkah awal maka dilakukan pengukuran tingkat pengetahuan dan kebutuhan dari SPMI PAUD, dengan melakukan survei </w:t>
      </w:r>
      <w:r w:rsidRPr="00345563">
        <w:rPr>
          <w:rFonts w:ascii="Book Antiqua" w:eastAsia="Times New Roman" w:hAnsi="Book Antiqua"/>
        </w:rPr>
        <w:t xml:space="preserve">terbatas kepada 25% populasi TK di KBB yaitu sejumlah 60 TK. Pemilihan sekolah dilakukan secara purposive random, yang mewakili standar mutu akreditasi A, B dan C. Jumlah responden yang mengisi </w:t>
      </w:r>
      <w:r w:rsidR="00802D1F" w:rsidRPr="00345563">
        <w:rPr>
          <w:rFonts w:ascii="Book Antiqua" w:eastAsia="Times New Roman" w:hAnsi="Book Antiqua"/>
        </w:rPr>
        <w:t>kuesioner</w:t>
      </w:r>
      <w:r w:rsidRPr="00345563">
        <w:rPr>
          <w:rFonts w:ascii="Book Antiqua" w:eastAsia="Times New Roman" w:hAnsi="Book Antiqua"/>
        </w:rPr>
        <w:t xml:space="preserve"> dalam form need assessment terkait Sistem Penjaminan Mutu Internal di PAUD sejumlah 59 lembaga. Hasil data demografi </w:t>
      </w:r>
      <w:r w:rsidR="00802D1F" w:rsidRPr="00345563">
        <w:rPr>
          <w:rFonts w:ascii="Book Antiqua" w:eastAsia="Times New Roman" w:hAnsi="Book Antiqua"/>
        </w:rPr>
        <w:t>karakteristik</w:t>
      </w:r>
      <w:r w:rsidRPr="00345563">
        <w:rPr>
          <w:rFonts w:ascii="Book Antiqua" w:eastAsia="Times New Roman" w:hAnsi="Book Antiqua"/>
        </w:rPr>
        <w:t xml:space="preserve"> akreditasi sekolah yang menjadi sumber data terdapat 6 TK atau 10 % yang </w:t>
      </w:r>
      <w:r w:rsidR="00802D1F" w:rsidRPr="00345563">
        <w:rPr>
          <w:rFonts w:ascii="Book Antiqua" w:eastAsia="Times New Roman" w:hAnsi="Book Antiqua"/>
        </w:rPr>
        <w:t>terakreditasi</w:t>
      </w:r>
      <w:r w:rsidRPr="00345563">
        <w:rPr>
          <w:rFonts w:ascii="Book Antiqua" w:eastAsia="Times New Roman" w:hAnsi="Book Antiqua"/>
        </w:rPr>
        <w:t xml:space="preserve"> A, 37 Tk atau 63% Lembaga yang terakreditasi B, selanjutnya 16 TK atau 27% </w:t>
      </w:r>
      <w:r w:rsidR="00802D1F" w:rsidRPr="00345563">
        <w:rPr>
          <w:rFonts w:ascii="Book Antiqua" w:eastAsia="Times New Roman" w:hAnsi="Book Antiqua"/>
        </w:rPr>
        <w:t>terakreditasi</w:t>
      </w:r>
      <w:r w:rsidRPr="00345563">
        <w:rPr>
          <w:rFonts w:ascii="Book Antiqua" w:eastAsia="Times New Roman" w:hAnsi="Book Antiqua"/>
        </w:rPr>
        <w:t xml:space="preserve"> C. dan terdapat satu sekolah yang tidak memberikan respon, adapun data demografi responden disajikan pada gambar 1</w:t>
      </w:r>
      <w:r w:rsidR="00A67272">
        <w:rPr>
          <w:rFonts w:ascii="Book Antiqua" w:eastAsia="Times New Roman" w:hAnsi="Book Antiqua"/>
          <w:lang w:val="id-ID"/>
        </w:rPr>
        <w:t>.</w:t>
      </w:r>
    </w:p>
    <w:p w14:paraId="123DF989" w14:textId="77777777" w:rsidR="00802D1F" w:rsidRPr="00345563" w:rsidRDefault="00802D1F" w:rsidP="007A56E2">
      <w:pPr>
        <w:shd w:val="clear" w:color="auto" w:fill="FFFFFF"/>
        <w:spacing w:after="0" w:line="240" w:lineRule="auto"/>
        <w:ind w:firstLine="709"/>
        <w:contextualSpacing/>
        <w:jc w:val="both"/>
        <w:rPr>
          <w:rFonts w:ascii="Book Antiqua" w:hAnsi="Book Antiqua"/>
        </w:rPr>
      </w:pPr>
      <w:r w:rsidRPr="00345563">
        <w:rPr>
          <w:rFonts w:ascii="Book Antiqua" w:eastAsia="Times New Roman" w:hAnsi="Book Antiqua"/>
        </w:rPr>
        <w:t xml:space="preserve">Survey pertama </w:t>
      </w:r>
      <w:proofErr w:type="spellStart"/>
      <w:r w:rsidRPr="00345563">
        <w:rPr>
          <w:rFonts w:ascii="Book Antiqua" w:eastAsia="Times New Roman" w:hAnsi="Book Antiqua"/>
        </w:rPr>
        <w:t>sejauhmana</w:t>
      </w:r>
      <w:proofErr w:type="spellEnd"/>
      <w:r w:rsidRPr="00345563">
        <w:rPr>
          <w:rFonts w:ascii="Book Antiqua" w:eastAsia="Times New Roman" w:hAnsi="Book Antiqua"/>
        </w:rPr>
        <w:t xml:space="preserve"> kepala sekolah </w:t>
      </w:r>
      <w:r w:rsidRPr="00345563">
        <w:rPr>
          <w:rFonts w:ascii="Book Antiqua" w:hAnsi="Book Antiqua"/>
        </w:rPr>
        <w:t xml:space="preserve">mengetahui telah ada Sistem Penjaminan Mutu Pendidikan Anak Usia Dini. Hasil menunjukkan 45 TK menyebutkan sudah mengetahui, dan 14 TK menjawab tidak, seperti disajikan pada gambar 2. </w:t>
      </w:r>
    </w:p>
    <w:p w14:paraId="56ABA74C" w14:textId="4A429EE5" w:rsidR="00802D1F" w:rsidRDefault="00802D1F" w:rsidP="00802D1F">
      <w:pPr>
        <w:shd w:val="clear" w:color="auto" w:fill="FFFFFF"/>
        <w:spacing w:after="0" w:line="240" w:lineRule="auto"/>
        <w:jc w:val="both"/>
        <w:rPr>
          <w:rFonts w:ascii="Book Antiqua" w:eastAsia="Times New Roman" w:hAnsi="Book Antiqua"/>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491"/>
      </w:tblGrid>
      <w:tr w:rsidR="00802D1F" w14:paraId="3AA10596" w14:textId="77777777" w:rsidTr="00802D1F">
        <w:tc>
          <w:tcPr>
            <w:tcW w:w="4530" w:type="dxa"/>
          </w:tcPr>
          <w:p w14:paraId="3D3DA4C6" w14:textId="3FB46FDE" w:rsidR="00802D1F" w:rsidRDefault="00802D1F" w:rsidP="00802D1F">
            <w:pPr>
              <w:jc w:val="center"/>
              <w:rPr>
                <w:rFonts w:ascii="Book Antiqua" w:eastAsia="Times New Roman" w:hAnsi="Book Antiqua"/>
                <w:lang w:val="id-ID"/>
              </w:rPr>
            </w:pPr>
            <w:r w:rsidRPr="00345563">
              <w:rPr>
                <w:rFonts w:ascii="Book Antiqua" w:hAnsi="Book Antiqua"/>
                <w:noProof/>
              </w:rPr>
              <w:lastRenderedPageBreak/>
              <w:drawing>
                <wp:inline distT="0" distB="0" distL="0" distR="0" wp14:anchorId="0834710B" wp14:editId="3CD4DB4F">
                  <wp:extent cx="2788127" cy="1593593"/>
                  <wp:effectExtent l="0" t="0" r="12700" b="6985"/>
                  <wp:docPr id="1" name="Chart 1">
                    <a:extLst xmlns:a="http://schemas.openxmlformats.org/drawingml/2006/main">
                      <a:ext uri="{FF2B5EF4-FFF2-40B4-BE49-F238E27FC236}">
                        <a16:creationId xmlns:a16="http://schemas.microsoft.com/office/drawing/2014/main" id="{ECA6333B-1B0D-42DB-A288-C38896B87D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31" w:type="dxa"/>
          </w:tcPr>
          <w:p w14:paraId="00E70B16" w14:textId="6119791D" w:rsidR="00802D1F" w:rsidRDefault="00802D1F" w:rsidP="00802D1F">
            <w:pPr>
              <w:jc w:val="center"/>
              <w:rPr>
                <w:rFonts w:ascii="Book Antiqua" w:eastAsia="Times New Roman" w:hAnsi="Book Antiqua"/>
                <w:lang w:val="id-ID"/>
              </w:rPr>
            </w:pPr>
            <w:r w:rsidRPr="00345563">
              <w:rPr>
                <w:rFonts w:ascii="Book Antiqua" w:hAnsi="Book Antiqua"/>
                <w:noProof/>
              </w:rPr>
              <w:drawing>
                <wp:inline distT="0" distB="0" distL="0" distR="0" wp14:anchorId="294831B7" wp14:editId="51A80DB3">
                  <wp:extent cx="2743200" cy="1596390"/>
                  <wp:effectExtent l="0" t="0" r="0" b="3810"/>
                  <wp:docPr id="2" name="Chart 2">
                    <a:extLst xmlns:a="http://schemas.openxmlformats.org/drawingml/2006/main">
                      <a:ext uri="{FF2B5EF4-FFF2-40B4-BE49-F238E27FC236}">
                        <a16:creationId xmlns:a16="http://schemas.microsoft.com/office/drawing/2014/main" id="{A82399F4-4030-4B09-A491-40FE3CE3E6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802D1F" w:rsidRPr="00802D1F" w14:paraId="5A11836B" w14:textId="77777777" w:rsidTr="00802D1F">
        <w:tc>
          <w:tcPr>
            <w:tcW w:w="4530" w:type="dxa"/>
          </w:tcPr>
          <w:p w14:paraId="6C83D1BB" w14:textId="77777777" w:rsidR="00802D1F" w:rsidRDefault="00802D1F" w:rsidP="00802D1F">
            <w:pPr>
              <w:contextualSpacing/>
              <w:jc w:val="center"/>
              <w:rPr>
                <w:rFonts w:ascii="Book Antiqua" w:hAnsi="Book Antiqua"/>
                <w:b/>
                <w:bCs/>
                <w:sz w:val="20"/>
                <w:szCs w:val="20"/>
              </w:rPr>
            </w:pPr>
          </w:p>
          <w:p w14:paraId="60603C18" w14:textId="4CEE496E" w:rsidR="00802D1F" w:rsidRPr="00802D1F" w:rsidRDefault="00802D1F" w:rsidP="00802D1F">
            <w:pPr>
              <w:contextualSpacing/>
              <w:jc w:val="center"/>
              <w:rPr>
                <w:rFonts w:ascii="Book Antiqua" w:hAnsi="Book Antiqua"/>
                <w:b/>
                <w:bCs/>
                <w:sz w:val="20"/>
                <w:szCs w:val="20"/>
              </w:rPr>
            </w:pPr>
            <w:r w:rsidRPr="00802D1F">
              <w:rPr>
                <w:rFonts w:ascii="Book Antiqua" w:hAnsi="Book Antiqua"/>
                <w:b/>
                <w:bCs/>
                <w:sz w:val="20"/>
                <w:szCs w:val="20"/>
              </w:rPr>
              <w:t xml:space="preserve">Gambar 1. Grafik Data Demografi </w:t>
            </w:r>
            <w:proofErr w:type="spellStart"/>
            <w:r w:rsidRPr="00802D1F">
              <w:rPr>
                <w:rFonts w:ascii="Book Antiqua" w:hAnsi="Book Antiqua"/>
                <w:b/>
                <w:bCs/>
                <w:sz w:val="20"/>
                <w:szCs w:val="20"/>
              </w:rPr>
              <w:t>Respoden</w:t>
            </w:r>
            <w:proofErr w:type="spellEnd"/>
          </w:p>
          <w:p w14:paraId="4E6026FB" w14:textId="77777777" w:rsidR="00802D1F" w:rsidRPr="00802D1F" w:rsidRDefault="00802D1F" w:rsidP="00802D1F">
            <w:pPr>
              <w:jc w:val="center"/>
              <w:rPr>
                <w:rFonts w:ascii="Book Antiqua" w:eastAsia="Times New Roman" w:hAnsi="Book Antiqua"/>
                <w:b/>
                <w:bCs/>
                <w:sz w:val="20"/>
                <w:szCs w:val="20"/>
                <w:lang w:val="id-ID"/>
              </w:rPr>
            </w:pPr>
          </w:p>
        </w:tc>
        <w:tc>
          <w:tcPr>
            <w:tcW w:w="4531" w:type="dxa"/>
          </w:tcPr>
          <w:p w14:paraId="028FA424" w14:textId="77777777" w:rsidR="00802D1F" w:rsidRDefault="00802D1F" w:rsidP="00802D1F">
            <w:pPr>
              <w:shd w:val="clear" w:color="auto" w:fill="FFFFFF"/>
              <w:ind w:left="42"/>
              <w:contextualSpacing/>
              <w:jc w:val="center"/>
              <w:rPr>
                <w:rFonts w:ascii="Book Antiqua" w:hAnsi="Book Antiqua"/>
                <w:b/>
                <w:bCs/>
                <w:sz w:val="20"/>
                <w:szCs w:val="20"/>
              </w:rPr>
            </w:pPr>
          </w:p>
          <w:p w14:paraId="53EF4679" w14:textId="1811EBCC" w:rsidR="00802D1F" w:rsidRPr="00802D1F" w:rsidRDefault="00802D1F" w:rsidP="00802D1F">
            <w:pPr>
              <w:shd w:val="clear" w:color="auto" w:fill="FFFFFF"/>
              <w:ind w:left="42"/>
              <w:contextualSpacing/>
              <w:jc w:val="center"/>
              <w:rPr>
                <w:rFonts w:ascii="Book Antiqua" w:hAnsi="Book Antiqua"/>
                <w:b/>
                <w:bCs/>
                <w:sz w:val="20"/>
                <w:szCs w:val="20"/>
              </w:rPr>
            </w:pPr>
            <w:r w:rsidRPr="00802D1F">
              <w:rPr>
                <w:rFonts w:ascii="Book Antiqua" w:hAnsi="Book Antiqua"/>
                <w:b/>
                <w:bCs/>
                <w:sz w:val="20"/>
                <w:szCs w:val="20"/>
              </w:rPr>
              <w:t>Gambar 2. Grafik Pengetahuan tentang SPM</w:t>
            </w:r>
            <w:r>
              <w:rPr>
                <w:rFonts w:ascii="Book Antiqua" w:hAnsi="Book Antiqua"/>
                <w:b/>
                <w:bCs/>
                <w:sz w:val="20"/>
                <w:szCs w:val="20"/>
                <w:lang w:val="id-ID"/>
              </w:rPr>
              <w:t xml:space="preserve"> </w:t>
            </w:r>
            <w:r w:rsidRPr="00802D1F">
              <w:rPr>
                <w:rFonts w:ascii="Book Antiqua" w:hAnsi="Book Antiqua"/>
                <w:b/>
                <w:bCs/>
                <w:sz w:val="20"/>
                <w:szCs w:val="20"/>
              </w:rPr>
              <w:t>PAUD</w:t>
            </w:r>
          </w:p>
          <w:p w14:paraId="59C4482B" w14:textId="77777777" w:rsidR="00802D1F" w:rsidRPr="00802D1F" w:rsidRDefault="00802D1F" w:rsidP="00802D1F">
            <w:pPr>
              <w:jc w:val="center"/>
              <w:rPr>
                <w:rFonts w:ascii="Book Antiqua" w:eastAsia="Times New Roman" w:hAnsi="Book Antiqua"/>
                <w:b/>
                <w:bCs/>
                <w:sz w:val="20"/>
                <w:szCs w:val="20"/>
                <w:lang w:val="id-ID"/>
              </w:rPr>
            </w:pPr>
          </w:p>
        </w:tc>
      </w:tr>
    </w:tbl>
    <w:p w14:paraId="4187C56E" w14:textId="45AAD698" w:rsidR="00507C59" w:rsidRPr="00345563" w:rsidRDefault="00507C59" w:rsidP="00802D1F">
      <w:pPr>
        <w:shd w:val="clear" w:color="auto" w:fill="FFFFFF"/>
        <w:spacing w:after="0" w:line="240" w:lineRule="auto"/>
        <w:ind w:firstLine="709"/>
        <w:contextualSpacing/>
        <w:jc w:val="both"/>
        <w:rPr>
          <w:rFonts w:ascii="Book Antiqua" w:hAnsi="Book Antiqua"/>
        </w:rPr>
      </w:pPr>
      <w:r w:rsidRPr="00345563">
        <w:rPr>
          <w:rFonts w:ascii="Book Antiqua" w:hAnsi="Book Antiqua"/>
        </w:rPr>
        <w:t xml:space="preserve">Arah pengembangan </w:t>
      </w:r>
      <w:r w:rsidR="00A0561D" w:rsidRPr="00345563">
        <w:rPr>
          <w:rFonts w:ascii="Book Antiqua" w:hAnsi="Book Antiqua"/>
        </w:rPr>
        <w:t>s</w:t>
      </w:r>
      <w:r w:rsidRPr="00345563">
        <w:rPr>
          <w:rFonts w:ascii="Book Antiqua" w:hAnsi="Book Antiqua"/>
        </w:rPr>
        <w:t xml:space="preserve">istem penjaminan mutu pada jenjang PAUD sudah mulai dirancang sejak tahun 2015 dan </w:t>
      </w:r>
      <w:r w:rsidR="00802D1F" w:rsidRPr="00345563">
        <w:rPr>
          <w:rFonts w:ascii="Book Antiqua" w:hAnsi="Book Antiqua"/>
        </w:rPr>
        <w:t>diimplementasikan</w:t>
      </w:r>
      <w:r w:rsidRPr="00345563">
        <w:rPr>
          <w:rFonts w:ascii="Book Antiqua" w:hAnsi="Book Antiqua"/>
        </w:rPr>
        <w:t xml:space="preserve"> dalam bentuk Sistem Penjaminan Mutu Eksternal yang dilaksanakan oleh BAN PAUD. Sistem penjaminan mutu merupakan pengejawantahan dari </w:t>
      </w:r>
      <w:r w:rsidR="00A21F5F" w:rsidRPr="00345563">
        <w:rPr>
          <w:rFonts w:ascii="Book Antiqua" w:hAnsi="Book Antiqua"/>
        </w:rPr>
        <w:t>Undang-Undang</w:t>
      </w:r>
      <w:r w:rsidRPr="00345563">
        <w:rPr>
          <w:rFonts w:ascii="Book Antiqua" w:hAnsi="Book Antiqua"/>
        </w:rPr>
        <w:t xml:space="preserve"> RI No.20 tahun 2003 pasal 6o ayat 1, akreditasi dilaksanakan untuk menentukan kelayakan program dan satuan pendidikan pada jalur pendidikan formal dan nonformal pada setiap jenjang dan jenis pendidikan. Selanjutnya terdapat dalam Peraturan Pemerintah No 19 pasal 2 ayat 2, disebutkan bahwa untuk penjaminan dan pengendalian mutu pendidikan sesuai dengan Standar Nasional Pendidikan (SNP) dilakukan evaluasi, akreditasi, dan sertifikasi. Untuk menunjang </w:t>
      </w:r>
      <w:proofErr w:type="spellStart"/>
      <w:r w:rsidRPr="00345563">
        <w:rPr>
          <w:rFonts w:ascii="Book Antiqua" w:hAnsi="Book Antiqua"/>
        </w:rPr>
        <w:t>ketercapaian</w:t>
      </w:r>
      <w:proofErr w:type="spellEnd"/>
      <w:r w:rsidRPr="00345563">
        <w:rPr>
          <w:rFonts w:ascii="Book Antiqua" w:hAnsi="Book Antiqua"/>
        </w:rPr>
        <w:t xml:space="preserve"> Standar Nasional PAUD maka perlu adanya sistem penjaminan mutu PAUD. </w:t>
      </w:r>
    </w:p>
    <w:p w14:paraId="1124B2FF" w14:textId="2B1AD66C" w:rsidR="00574CDB" w:rsidRDefault="00574CDB" w:rsidP="00802D1F">
      <w:pPr>
        <w:shd w:val="clear" w:color="auto" w:fill="FFFFFF"/>
        <w:spacing w:after="0" w:line="240" w:lineRule="auto"/>
        <w:ind w:firstLine="709"/>
        <w:contextualSpacing/>
        <w:jc w:val="both"/>
        <w:rPr>
          <w:rFonts w:ascii="Book Antiqua" w:hAnsi="Book Antiqua"/>
          <w:lang w:val="id-ID"/>
        </w:rPr>
      </w:pPr>
      <w:r w:rsidRPr="00345563">
        <w:rPr>
          <w:rFonts w:ascii="Book Antiqua" w:hAnsi="Book Antiqua"/>
        </w:rPr>
        <w:t xml:space="preserve">Selanjutnya adalah </w:t>
      </w:r>
      <w:proofErr w:type="spellStart"/>
      <w:r w:rsidRPr="00345563">
        <w:rPr>
          <w:rFonts w:ascii="Book Antiqua" w:hAnsi="Book Antiqua"/>
        </w:rPr>
        <w:t>sejauhmana</w:t>
      </w:r>
      <w:proofErr w:type="spellEnd"/>
      <w:r w:rsidRPr="00345563">
        <w:rPr>
          <w:rFonts w:ascii="Book Antiqua" w:hAnsi="Book Antiqua"/>
        </w:rPr>
        <w:t xml:space="preserve"> kepala sekolah mengetahui untuk apa S</w:t>
      </w:r>
      <w:r w:rsidR="00413050" w:rsidRPr="00345563">
        <w:rPr>
          <w:rFonts w:ascii="Book Antiqua" w:hAnsi="Book Antiqua"/>
        </w:rPr>
        <w:t xml:space="preserve">istem </w:t>
      </w:r>
      <w:r w:rsidRPr="00345563">
        <w:rPr>
          <w:rFonts w:ascii="Book Antiqua" w:hAnsi="Book Antiqua"/>
        </w:rPr>
        <w:t>P</w:t>
      </w:r>
      <w:r w:rsidR="00413050" w:rsidRPr="00345563">
        <w:rPr>
          <w:rFonts w:ascii="Book Antiqua" w:hAnsi="Book Antiqua"/>
        </w:rPr>
        <w:t xml:space="preserve">enjaminan </w:t>
      </w:r>
      <w:r w:rsidRPr="00345563">
        <w:rPr>
          <w:rFonts w:ascii="Book Antiqua" w:hAnsi="Book Antiqua"/>
        </w:rPr>
        <w:t>M</w:t>
      </w:r>
      <w:r w:rsidR="00413050" w:rsidRPr="00345563">
        <w:rPr>
          <w:rFonts w:ascii="Book Antiqua" w:hAnsi="Book Antiqua"/>
        </w:rPr>
        <w:t>utu</w:t>
      </w:r>
      <w:r w:rsidRPr="00345563">
        <w:rPr>
          <w:rFonts w:ascii="Book Antiqua" w:hAnsi="Book Antiqua"/>
        </w:rPr>
        <w:t xml:space="preserve"> di lembaga PAUD, Data menunjukkan 44 TK atau 75% menyebutkan mengetahui dan 15 TK atau 25% menyebutkan tidak mengetahui</w:t>
      </w:r>
      <w:r w:rsidR="007000FB" w:rsidRPr="00345563">
        <w:rPr>
          <w:rFonts w:ascii="Book Antiqua" w:hAnsi="Book Antiqua"/>
        </w:rPr>
        <w:t>, seperti disajikan dalam gambar 3</w:t>
      </w:r>
      <w:r w:rsidR="00A67272">
        <w:rPr>
          <w:rFonts w:ascii="Book Antiqua" w:hAnsi="Book Antiqua"/>
          <w:lang w:val="id-ID"/>
        </w:rPr>
        <w:t>.</w:t>
      </w:r>
    </w:p>
    <w:p w14:paraId="11B7E6FB" w14:textId="5501AC44" w:rsidR="00A21F5F" w:rsidRPr="00345563" w:rsidRDefault="00A21F5F" w:rsidP="007A56E2">
      <w:pPr>
        <w:shd w:val="clear" w:color="auto" w:fill="FFFFFF"/>
        <w:spacing w:after="0" w:line="240" w:lineRule="auto"/>
        <w:ind w:firstLine="709"/>
        <w:contextualSpacing/>
        <w:jc w:val="both"/>
        <w:rPr>
          <w:rFonts w:ascii="Book Antiqua" w:hAnsi="Book Antiqua"/>
        </w:rPr>
      </w:pPr>
      <w:r w:rsidRPr="00345563">
        <w:rPr>
          <w:rFonts w:ascii="Book Antiqua" w:hAnsi="Book Antiqua"/>
        </w:rPr>
        <w:t>Para kepala sekolah yang menjawab mengetahui berargumentasi Standar Penjaminan Mutu di PAUD sebagai dasar dalam perencanaan, pelaksanaan, pengawasan dan tindak lanjut dalam meningkatkan kualitas mutu Lembaga PAUD dengan tujuan meningkatkan kapasitas Lembaga sesuai dengan Standar PAUD. Layanan PAUD sangat mendasar, menjadi pondasi bagi pendidikan selanjutnya agar dapat menghasilkan generasi yang kuat, kokoh, mandiri,</w:t>
      </w:r>
      <w:r w:rsidR="007A56E2">
        <w:rPr>
          <w:rFonts w:ascii="Book Antiqua" w:hAnsi="Book Antiqua"/>
          <w:lang w:val="id-ID"/>
        </w:rPr>
        <w:t xml:space="preserve"> </w:t>
      </w:r>
      <w:r w:rsidRPr="00345563">
        <w:rPr>
          <w:rFonts w:ascii="Book Antiqua" w:hAnsi="Book Antiqua"/>
        </w:rPr>
        <w:t xml:space="preserve">dan berenergi, berpotensi untuk menjadi asset bangsa yang soleh </w:t>
      </w:r>
      <w:proofErr w:type="spellStart"/>
      <w:r w:rsidRPr="00345563">
        <w:rPr>
          <w:rFonts w:ascii="Book Antiqua" w:hAnsi="Book Antiqua"/>
        </w:rPr>
        <w:t>soleha</w:t>
      </w:r>
      <w:proofErr w:type="spellEnd"/>
      <w:r w:rsidR="007A56E2">
        <w:rPr>
          <w:rFonts w:ascii="Book Antiqua" w:hAnsi="Book Antiqua"/>
          <w:lang w:val="id-ID"/>
        </w:rPr>
        <w:t>h</w:t>
      </w:r>
      <w:r w:rsidRPr="00345563">
        <w:rPr>
          <w:rFonts w:ascii="Book Antiqua" w:hAnsi="Book Antiqua"/>
        </w:rPr>
        <w:t xml:space="preserve"> bermartabat dan bermanfaat dlm kehidupan berbangsa dan bernegara.</w:t>
      </w:r>
    </w:p>
    <w:p w14:paraId="5724DF8F" w14:textId="25833A78" w:rsidR="00A21F5F" w:rsidRDefault="00A21F5F" w:rsidP="007A56E2">
      <w:pPr>
        <w:shd w:val="clear" w:color="auto" w:fill="FFFFFF"/>
        <w:spacing w:after="0" w:line="240" w:lineRule="auto"/>
        <w:ind w:firstLine="709"/>
        <w:contextualSpacing/>
        <w:jc w:val="both"/>
        <w:rPr>
          <w:rFonts w:ascii="Book Antiqua" w:hAnsi="Book Antiqua"/>
        </w:rPr>
      </w:pPr>
      <w:r w:rsidRPr="00345563">
        <w:rPr>
          <w:rFonts w:ascii="Book Antiqua" w:hAnsi="Book Antiqua"/>
        </w:rPr>
        <w:t>Selanjutnya apakah kepala sekolah mengetahui siapakah yang bertanggung jawab dalam berjalannya SPM di Lembaga PAUD. Hasil survei ditunjukkan pada gambar 4, dimana 33 TK atau 56% menyebutkan mengetahui dan 26 TK atau 44% tidak mengetahui.</w:t>
      </w:r>
    </w:p>
    <w:p w14:paraId="3666D47A" w14:textId="77777777" w:rsidR="00A21F5F" w:rsidRPr="00345563" w:rsidRDefault="00A21F5F" w:rsidP="00A21F5F">
      <w:pPr>
        <w:shd w:val="clear" w:color="auto" w:fill="FFFFFF"/>
        <w:spacing w:after="0" w:line="240" w:lineRule="auto"/>
        <w:ind w:firstLine="547"/>
        <w:contextualSpacing/>
        <w:jc w:val="both"/>
        <w:rPr>
          <w:rFonts w:ascii="Book Antiqua" w:hAnsi="Book Antiq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A21F5F" w14:paraId="54DB3EB9" w14:textId="77777777" w:rsidTr="00A21F5F">
        <w:tc>
          <w:tcPr>
            <w:tcW w:w="4530" w:type="dxa"/>
          </w:tcPr>
          <w:p w14:paraId="39C3F78E" w14:textId="245C8758" w:rsidR="00A21F5F" w:rsidRDefault="00A21F5F" w:rsidP="00A21F5F">
            <w:pPr>
              <w:contextualSpacing/>
              <w:jc w:val="center"/>
              <w:rPr>
                <w:rFonts w:ascii="Book Antiqua" w:hAnsi="Book Antiqua"/>
              </w:rPr>
            </w:pPr>
            <w:r w:rsidRPr="00345563">
              <w:rPr>
                <w:rFonts w:ascii="Book Antiqua" w:hAnsi="Book Antiqua"/>
                <w:noProof/>
              </w:rPr>
              <w:drawing>
                <wp:inline distT="0" distB="0" distL="0" distR="0" wp14:anchorId="0CC104ED" wp14:editId="63E6B649">
                  <wp:extent cx="2743200" cy="1645920"/>
                  <wp:effectExtent l="0" t="0" r="0" b="11430"/>
                  <wp:docPr id="3" name="Chart 3">
                    <a:extLst xmlns:a="http://schemas.openxmlformats.org/drawingml/2006/main">
                      <a:ext uri="{FF2B5EF4-FFF2-40B4-BE49-F238E27FC236}">
                        <a16:creationId xmlns:a16="http://schemas.microsoft.com/office/drawing/2014/main" id="{2829C4AA-F7BE-4126-83E2-6AB49AA683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531" w:type="dxa"/>
          </w:tcPr>
          <w:p w14:paraId="2DFCC340" w14:textId="5677FF08" w:rsidR="00A21F5F" w:rsidRDefault="00A21F5F" w:rsidP="00A21F5F">
            <w:pPr>
              <w:contextualSpacing/>
              <w:jc w:val="center"/>
              <w:rPr>
                <w:rFonts w:ascii="Book Antiqua" w:hAnsi="Book Antiqua"/>
              </w:rPr>
            </w:pPr>
            <w:r w:rsidRPr="00345563">
              <w:rPr>
                <w:rFonts w:ascii="Book Antiqua" w:hAnsi="Book Antiqua"/>
                <w:noProof/>
              </w:rPr>
              <w:drawing>
                <wp:inline distT="0" distB="0" distL="0" distR="0" wp14:anchorId="547FC121" wp14:editId="4420E60E">
                  <wp:extent cx="2682240" cy="1623060"/>
                  <wp:effectExtent l="0" t="0" r="3810" b="15240"/>
                  <wp:docPr id="4" name="Chart 4">
                    <a:extLst xmlns:a="http://schemas.openxmlformats.org/drawingml/2006/main">
                      <a:ext uri="{FF2B5EF4-FFF2-40B4-BE49-F238E27FC236}">
                        <a16:creationId xmlns:a16="http://schemas.microsoft.com/office/drawing/2014/main" id="{F8D56291-9F1C-4CA1-A0FB-7FB1D53CC1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A21F5F" w:rsidRPr="00A21F5F" w14:paraId="317972B4" w14:textId="77777777" w:rsidTr="00A21F5F">
        <w:tc>
          <w:tcPr>
            <w:tcW w:w="4530" w:type="dxa"/>
          </w:tcPr>
          <w:p w14:paraId="2C5A3F4F" w14:textId="77777777" w:rsidR="00A21F5F" w:rsidRDefault="00A21F5F" w:rsidP="00A21F5F">
            <w:pPr>
              <w:shd w:val="clear" w:color="auto" w:fill="FFFFFF"/>
              <w:contextualSpacing/>
              <w:jc w:val="center"/>
              <w:rPr>
                <w:rFonts w:ascii="Book Antiqua" w:hAnsi="Book Antiqua"/>
                <w:sz w:val="20"/>
                <w:szCs w:val="20"/>
              </w:rPr>
            </w:pPr>
          </w:p>
          <w:p w14:paraId="2DD5B957" w14:textId="381F85BC" w:rsidR="00A21F5F" w:rsidRPr="00A21F5F" w:rsidRDefault="00A21F5F" w:rsidP="00A21F5F">
            <w:pPr>
              <w:shd w:val="clear" w:color="auto" w:fill="FFFFFF"/>
              <w:contextualSpacing/>
              <w:jc w:val="center"/>
              <w:rPr>
                <w:rFonts w:ascii="Book Antiqua" w:hAnsi="Book Antiqua"/>
                <w:sz w:val="20"/>
                <w:szCs w:val="20"/>
              </w:rPr>
            </w:pPr>
            <w:r w:rsidRPr="00A21F5F">
              <w:rPr>
                <w:rFonts w:ascii="Book Antiqua" w:hAnsi="Book Antiqua"/>
                <w:sz w:val="20"/>
                <w:szCs w:val="20"/>
              </w:rPr>
              <w:t>Gambar 3. Pengetahuan Kepsek terkait SPMPAUD</w:t>
            </w:r>
          </w:p>
          <w:p w14:paraId="7A021C31" w14:textId="77777777" w:rsidR="00A21F5F" w:rsidRPr="00A21F5F" w:rsidRDefault="00A21F5F" w:rsidP="00A21F5F">
            <w:pPr>
              <w:contextualSpacing/>
              <w:jc w:val="center"/>
              <w:rPr>
                <w:rFonts w:ascii="Book Antiqua" w:hAnsi="Book Antiqua"/>
                <w:sz w:val="20"/>
                <w:szCs w:val="20"/>
              </w:rPr>
            </w:pPr>
          </w:p>
        </w:tc>
        <w:tc>
          <w:tcPr>
            <w:tcW w:w="4531" w:type="dxa"/>
          </w:tcPr>
          <w:p w14:paraId="11BD4520" w14:textId="77777777" w:rsidR="00A21F5F" w:rsidRDefault="00A21F5F" w:rsidP="00A21F5F">
            <w:pPr>
              <w:shd w:val="clear" w:color="auto" w:fill="FFFFFF"/>
              <w:ind w:left="990" w:hanging="990"/>
              <w:contextualSpacing/>
              <w:rPr>
                <w:rFonts w:ascii="Book Antiqua" w:hAnsi="Book Antiqua"/>
                <w:sz w:val="20"/>
                <w:szCs w:val="20"/>
              </w:rPr>
            </w:pPr>
          </w:p>
          <w:p w14:paraId="6C208F1F" w14:textId="1D3B9484" w:rsidR="00A21F5F" w:rsidRPr="00A21F5F" w:rsidRDefault="00A21F5F" w:rsidP="00A21F5F">
            <w:pPr>
              <w:shd w:val="clear" w:color="auto" w:fill="FFFFFF"/>
              <w:ind w:left="990" w:hanging="990"/>
              <w:contextualSpacing/>
              <w:rPr>
                <w:rFonts w:ascii="Book Antiqua" w:hAnsi="Book Antiqua"/>
                <w:sz w:val="20"/>
                <w:szCs w:val="20"/>
              </w:rPr>
            </w:pPr>
            <w:r w:rsidRPr="00A21F5F">
              <w:rPr>
                <w:rFonts w:ascii="Book Antiqua" w:hAnsi="Book Antiqua"/>
                <w:sz w:val="20"/>
                <w:szCs w:val="20"/>
              </w:rPr>
              <w:t>Gambar 4. Pengetahuan Kepsek terkait penanggungjawab SPM</w:t>
            </w:r>
          </w:p>
          <w:p w14:paraId="3E006D9A" w14:textId="77777777" w:rsidR="00A21F5F" w:rsidRPr="00A21F5F" w:rsidRDefault="00A21F5F" w:rsidP="00A21F5F">
            <w:pPr>
              <w:contextualSpacing/>
              <w:jc w:val="center"/>
              <w:rPr>
                <w:rFonts w:ascii="Book Antiqua" w:hAnsi="Book Antiqua"/>
                <w:sz w:val="20"/>
                <w:szCs w:val="20"/>
              </w:rPr>
            </w:pPr>
          </w:p>
        </w:tc>
      </w:tr>
    </w:tbl>
    <w:p w14:paraId="3FA0AA73" w14:textId="77777777" w:rsidR="00A21F5F" w:rsidRPr="00345563" w:rsidRDefault="00A21F5F" w:rsidP="00A21F5F">
      <w:pPr>
        <w:shd w:val="clear" w:color="auto" w:fill="FFFFFF"/>
        <w:spacing w:after="0" w:line="240" w:lineRule="auto"/>
        <w:contextualSpacing/>
        <w:jc w:val="center"/>
        <w:rPr>
          <w:rFonts w:ascii="Book Antiqua" w:hAnsi="Book Antiqua"/>
        </w:rPr>
      </w:pPr>
    </w:p>
    <w:p w14:paraId="453441AE" w14:textId="5836C8E8" w:rsidR="00574CDB" w:rsidRPr="00345563" w:rsidRDefault="00574CDB" w:rsidP="00A21F5F">
      <w:pPr>
        <w:shd w:val="clear" w:color="auto" w:fill="FFFFFF"/>
        <w:spacing w:after="0" w:line="240" w:lineRule="auto"/>
        <w:ind w:firstLine="709"/>
        <w:contextualSpacing/>
        <w:jc w:val="both"/>
        <w:rPr>
          <w:rFonts w:ascii="Book Antiqua" w:hAnsi="Book Antiqua"/>
        </w:rPr>
      </w:pPr>
      <w:r w:rsidRPr="00345563">
        <w:rPr>
          <w:rFonts w:ascii="Book Antiqua" w:hAnsi="Book Antiqua"/>
        </w:rPr>
        <w:lastRenderedPageBreak/>
        <w:t xml:space="preserve">Keterangan diperoleh dari para kepala sekolah yang menjawab mengetahui, yang bertanggung jawab adalah Kepala Sekolah dan Guru, P4TK, BAN PAUD, PEMDA, stakeholder. Sesungguhnya yang bertanggung jawab dalam </w:t>
      </w:r>
      <w:r w:rsidR="00A21F5F" w:rsidRPr="00345563">
        <w:rPr>
          <w:rFonts w:ascii="Book Antiqua" w:hAnsi="Book Antiqua"/>
        </w:rPr>
        <w:t>pelaksanaan</w:t>
      </w:r>
      <w:r w:rsidRPr="00345563">
        <w:rPr>
          <w:rFonts w:ascii="Book Antiqua" w:hAnsi="Book Antiqua"/>
        </w:rPr>
        <w:t xml:space="preserve"> SPM di Lembaga PAUD adalah pihak sekolah yaitu terdapat satu orang yang ditunjuk oleh pihak sekolah sebagai auditor internal yang akan bertanggung jawab terhadap seluruh SPM di Lembaga PAUD tersebut. Namun pada kenyataannya karena keterbatasan SDM dan Sumberdaya keuangan seringkali hal-hal administratif di lembaga TK seringkali dilakukan rangkap pelaksanaan.  </w:t>
      </w:r>
    </w:p>
    <w:p w14:paraId="5D99106A" w14:textId="27A2A6A3" w:rsidR="007000FB" w:rsidRDefault="007000FB" w:rsidP="00A21F5F">
      <w:pPr>
        <w:shd w:val="clear" w:color="auto" w:fill="FFFFFF"/>
        <w:spacing w:after="0" w:line="240" w:lineRule="auto"/>
        <w:ind w:firstLine="709"/>
        <w:contextualSpacing/>
        <w:jc w:val="both"/>
        <w:rPr>
          <w:rFonts w:ascii="Book Antiqua" w:hAnsi="Book Antiqua" w:cstheme="majorBidi"/>
          <w:lang w:val="id-ID"/>
        </w:rPr>
      </w:pPr>
      <w:r w:rsidRPr="00345563">
        <w:rPr>
          <w:rFonts w:ascii="Book Antiqua" w:eastAsia="Times New Roman" w:hAnsi="Book Antiqua"/>
        </w:rPr>
        <w:t xml:space="preserve">Selanjutnya adalah </w:t>
      </w:r>
      <w:proofErr w:type="spellStart"/>
      <w:r w:rsidRPr="00345563">
        <w:rPr>
          <w:rFonts w:ascii="Book Antiqua" w:eastAsia="Times New Roman" w:hAnsi="Book Antiqua"/>
        </w:rPr>
        <w:t>sejauhmana</w:t>
      </w:r>
      <w:proofErr w:type="spellEnd"/>
      <w:r w:rsidRPr="00345563">
        <w:rPr>
          <w:rFonts w:ascii="Book Antiqua" w:eastAsia="Times New Roman" w:hAnsi="Book Antiqua"/>
        </w:rPr>
        <w:t xml:space="preserve"> </w:t>
      </w:r>
      <w:r w:rsidRPr="00345563">
        <w:rPr>
          <w:rFonts w:ascii="Book Antiqua" w:hAnsi="Book Antiqua"/>
        </w:rPr>
        <w:t xml:space="preserve">Bapak/Ibu mengetahui kapan penjaminan mutu dilaksanakan di Lembaga PAUD. Hasil pada gambar 5. menunjukkan 28 lembaga TK menjawab mengetahui atau 47%, dan 31 TK menjawab tidak mengetahui atau 53%. Sebagian besar yang menjawab </w:t>
      </w:r>
      <w:r w:rsidR="00A21F5F" w:rsidRPr="00345563">
        <w:rPr>
          <w:rFonts w:ascii="Book Antiqua" w:hAnsi="Book Antiqua"/>
        </w:rPr>
        <w:t>mengetahui</w:t>
      </w:r>
      <w:r w:rsidRPr="00345563">
        <w:rPr>
          <w:rFonts w:ascii="Book Antiqua" w:hAnsi="Book Antiqua"/>
        </w:rPr>
        <w:t xml:space="preserve"> beragam jawaban, hanya saja yang tepat adalah </w:t>
      </w:r>
      <w:r w:rsidR="00A21F5F" w:rsidRPr="00345563">
        <w:rPr>
          <w:rFonts w:ascii="Book Antiqua" w:hAnsi="Book Antiqua"/>
        </w:rPr>
        <w:t>kegiatan</w:t>
      </w:r>
      <w:r w:rsidRPr="00345563">
        <w:rPr>
          <w:rFonts w:ascii="Book Antiqua" w:hAnsi="Book Antiqua"/>
        </w:rPr>
        <w:t xml:space="preserve"> SPM di Lembaga </w:t>
      </w:r>
      <w:r w:rsidR="00A21F5F">
        <w:rPr>
          <w:rFonts w:ascii="Book Antiqua" w:hAnsi="Book Antiqua"/>
          <w:lang w:val="id-ID"/>
        </w:rPr>
        <w:t>PAUD</w:t>
      </w:r>
      <w:r w:rsidRPr="00345563">
        <w:rPr>
          <w:rFonts w:ascii="Book Antiqua" w:hAnsi="Book Antiqua"/>
        </w:rPr>
        <w:t xml:space="preserve"> dilaksanakan satu tahun sekali</w:t>
      </w:r>
      <w:r w:rsidR="00A21F5F">
        <w:rPr>
          <w:rFonts w:ascii="Book Antiqua" w:hAnsi="Book Antiqua" w:cstheme="majorBidi"/>
          <w:lang w:val="id-ID"/>
        </w:rPr>
        <w:t>, sebagaimana dapat dilihat pada gambar 5.</w:t>
      </w:r>
    </w:p>
    <w:p w14:paraId="084466DD" w14:textId="77777777" w:rsidR="00A21F5F" w:rsidRPr="00345563" w:rsidRDefault="00A21F5F" w:rsidP="00A21F5F">
      <w:pPr>
        <w:spacing w:after="0" w:line="240" w:lineRule="auto"/>
        <w:ind w:firstLine="547"/>
        <w:contextualSpacing/>
        <w:jc w:val="both"/>
        <w:rPr>
          <w:rFonts w:ascii="Book Antiqua" w:hAnsi="Book Antiqua"/>
        </w:rPr>
      </w:pPr>
      <w:r w:rsidRPr="00345563">
        <w:rPr>
          <w:rFonts w:ascii="Book Antiqua" w:hAnsi="Book Antiqua"/>
        </w:rPr>
        <w:t>Informasi terkait pengetahuan siapakah yang terlibat di</w:t>
      </w:r>
      <w:r>
        <w:rPr>
          <w:rFonts w:ascii="Book Antiqua" w:hAnsi="Book Antiqua"/>
          <w:lang w:val="id-ID"/>
        </w:rPr>
        <w:t xml:space="preserve"> </w:t>
      </w:r>
      <w:r w:rsidRPr="00345563">
        <w:rPr>
          <w:rFonts w:ascii="Book Antiqua" w:hAnsi="Book Antiqua"/>
        </w:rPr>
        <w:t xml:space="preserve">dalam pelaksanaan Penjaminan Mutu di Lembaga PAUD. Survei menunjukkan 32 lembaga TK atau 65% menjawab mengetahui dan 35% atau 17 TK menjawab tidak, grafik disajikan pada gambar 6. </w:t>
      </w:r>
    </w:p>
    <w:p w14:paraId="25DF72D0" w14:textId="432AE2D5" w:rsidR="00A21F5F" w:rsidRDefault="00A21F5F" w:rsidP="00A21F5F">
      <w:pPr>
        <w:shd w:val="clear" w:color="auto" w:fill="FFFFFF"/>
        <w:spacing w:after="0" w:line="240" w:lineRule="auto"/>
        <w:contextualSpacing/>
        <w:jc w:val="both"/>
        <w:rPr>
          <w:rFonts w:ascii="Book Antiqua" w:hAnsi="Book Antiqua" w:cstheme="majorBidi"/>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610"/>
      </w:tblGrid>
      <w:tr w:rsidR="00A21F5F" w14:paraId="6875D920" w14:textId="77777777" w:rsidTr="00A21F5F">
        <w:tc>
          <w:tcPr>
            <w:tcW w:w="4530" w:type="dxa"/>
          </w:tcPr>
          <w:p w14:paraId="5294A580" w14:textId="546C7423" w:rsidR="00A21F5F" w:rsidRDefault="00A21F5F" w:rsidP="00A21F5F">
            <w:pPr>
              <w:contextualSpacing/>
              <w:jc w:val="center"/>
              <w:rPr>
                <w:rFonts w:ascii="Book Antiqua" w:hAnsi="Book Antiqua" w:cstheme="majorBidi"/>
                <w:lang w:val="id-ID"/>
              </w:rPr>
            </w:pPr>
            <w:r w:rsidRPr="00345563">
              <w:rPr>
                <w:rFonts w:ascii="Book Antiqua" w:hAnsi="Book Antiqua"/>
                <w:noProof/>
              </w:rPr>
              <w:drawing>
                <wp:inline distT="0" distB="0" distL="0" distR="0" wp14:anchorId="5FB03F40" wp14:editId="0777609B">
                  <wp:extent cx="2705100" cy="1783080"/>
                  <wp:effectExtent l="0" t="0" r="0" b="7620"/>
                  <wp:docPr id="6" name="Chart 6">
                    <a:extLst xmlns:a="http://schemas.openxmlformats.org/drawingml/2006/main">
                      <a:ext uri="{FF2B5EF4-FFF2-40B4-BE49-F238E27FC236}">
                        <a16:creationId xmlns:a16="http://schemas.microsoft.com/office/drawing/2014/main" id="{001329DA-16B2-4521-8C41-E801012101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531" w:type="dxa"/>
          </w:tcPr>
          <w:p w14:paraId="2B9E06C1" w14:textId="3B344A6B" w:rsidR="00A21F5F" w:rsidRDefault="00A21F5F" w:rsidP="00A21F5F">
            <w:pPr>
              <w:contextualSpacing/>
              <w:jc w:val="center"/>
              <w:rPr>
                <w:rFonts w:ascii="Book Antiqua" w:hAnsi="Book Antiqua" w:cstheme="majorBidi"/>
                <w:lang w:val="id-ID"/>
              </w:rPr>
            </w:pPr>
            <w:r w:rsidRPr="00345563">
              <w:rPr>
                <w:rFonts w:ascii="Book Antiqua" w:hAnsi="Book Antiqua"/>
                <w:noProof/>
              </w:rPr>
              <w:drawing>
                <wp:inline distT="0" distB="0" distL="0" distR="0" wp14:anchorId="6017BBB8" wp14:editId="7DBCCD9A">
                  <wp:extent cx="2800416" cy="1799730"/>
                  <wp:effectExtent l="0" t="0" r="0" b="10160"/>
                  <wp:docPr id="7" name="Chart 7">
                    <a:extLst xmlns:a="http://schemas.openxmlformats.org/drawingml/2006/main">
                      <a:ext uri="{FF2B5EF4-FFF2-40B4-BE49-F238E27FC236}">
                        <a16:creationId xmlns:a16="http://schemas.microsoft.com/office/drawing/2014/main" id="{3CD84F28-432F-4587-BDC5-19DDCC9C21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A21F5F" w:rsidRPr="00A21F5F" w14:paraId="6C7576C6" w14:textId="77777777" w:rsidTr="00A21F5F">
        <w:tc>
          <w:tcPr>
            <w:tcW w:w="4530" w:type="dxa"/>
          </w:tcPr>
          <w:p w14:paraId="45D9ECDE" w14:textId="77777777" w:rsidR="00A21F5F" w:rsidRDefault="00A21F5F" w:rsidP="00A21F5F">
            <w:pPr>
              <w:shd w:val="clear" w:color="auto" w:fill="FFFFFF"/>
              <w:contextualSpacing/>
              <w:jc w:val="center"/>
              <w:rPr>
                <w:rFonts w:ascii="Book Antiqua" w:hAnsi="Book Antiqua"/>
                <w:b/>
                <w:bCs/>
                <w:sz w:val="20"/>
                <w:szCs w:val="20"/>
              </w:rPr>
            </w:pPr>
          </w:p>
          <w:p w14:paraId="44E1B52C" w14:textId="6E797DBF" w:rsidR="00A21F5F" w:rsidRPr="00A21F5F" w:rsidRDefault="00A21F5F" w:rsidP="00A21F5F">
            <w:pPr>
              <w:shd w:val="clear" w:color="auto" w:fill="FFFFFF"/>
              <w:contextualSpacing/>
              <w:jc w:val="center"/>
              <w:rPr>
                <w:rFonts w:ascii="Book Antiqua" w:hAnsi="Book Antiqua"/>
                <w:b/>
                <w:bCs/>
                <w:sz w:val="20"/>
                <w:szCs w:val="20"/>
              </w:rPr>
            </w:pPr>
            <w:r w:rsidRPr="00A21F5F">
              <w:rPr>
                <w:rFonts w:ascii="Book Antiqua" w:hAnsi="Book Antiqua"/>
                <w:b/>
                <w:bCs/>
                <w:sz w:val="20"/>
                <w:szCs w:val="20"/>
              </w:rPr>
              <w:t xml:space="preserve">Gambar 5. Pengetahuan Kepsek terkait </w:t>
            </w:r>
            <w:proofErr w:type="gramStart"/>
            <w:r w:rsidRPr="00A21F5F">
              <w:rPr>
                <w:rFonts w:ascii="Book Antiqua" w:hAnsi="Book Antiqua"/>
                <w:b/>
                <w:bCs/>
                <w:sz w:val="20"/>
                <w:szCs w:val="20"/>
              </w:rPr>
              <w:t>waktu  pelaksanaan</w:t>
            </w:r>
            <w:proofErr w:type="gramEnd"/>
            <w:r w:rsidRPr="00A21F5F">
              <w:rPr>
                <w:rFonts w:ascii="Book Antiqua" w:hAnsi="Book Antiqua"/>
                <w:b/>
                <w:bCs/>
                <w:sz w:val="20"/>
                <w:szCs w:val="20"/>
              </w:rPr>
              <w:t xml:space="preserve"> SPM PAUD</w:t>
            </w:r>
          </w:p>
          <w:p w14:paraId="0C17979D" w14:textId="77777777" w:rsidR="00A21F5F" w:rsidRPr="00A21F5F" w:rsidRDefault="00A21F5F" w:rsidP="00A21F5F">
            <w:pPr>
              <w:contextualSpacing/>
              <w:jc w:val="center"/>
              <w:rPr>
                <w:rFonts w:ascii="Book Antiqua" w:hAnsi="Book Antiqua" w:cstheme="majorBidi"/>
                <w:b/>
                <w:bCs/>
                <w:sz w:val="20"/>
                <w:szCs w:val="20"/>
                <w:lang w:val="id-ID"/>
              </w:rPr>
            </w:pPr>
          </w:p>
        </w:tc>
        <w:tc>
          <w:tcPr>
            <w:tcW w:w="4531" w:type="dxa"/>
          </w:tcPr>
          <w:p w14:paraId="20439AC3" w14:textId="77777777" w:rsidR="00A21F5F" w:rsidRDefault="00A21F5F" w:rsidP="00A21F5F">
            <w:pPr>
              <w:ind w:left="990" w:hanging="990"/>
              <w:contextualSpacing/>
              <w:rPr>
                <w:rFonts w:ascii="Book Antiqua" w:hAnsi="Book Antiqua"/>
                <w:b/>
                <w:bCs/>
                <w:sz w:val="20"/>
                <w:szCs w:val="20"/>
              </w:rPr>
            </w:pPr>
          </w:p>
          <w:p w14:paraId="617F5F57" w14:textId="7445DB56" w:rsidR="00A21F5F" w:rsidRPr="00A21F5F" w:rsidRDefault="00A21F5F" w:rsidP="00A21F5F">
            <w:pPr>
              <w:contextualSpacing/>
              <w:jc w:val="center"/>
              <w:rPr>
                <w:rFonts w:ascii="Book Antiqua" w:hAnsi="Book Antiqua"/>
                <w:b/>
                <w:bCs/>
                <w:sz w:val="20"/>
                <w:szCs w:val="20"/>
              </w:rPr>
            </w:pPr>
            <w:r w:rsidRPr="00A21F5F">
              <w:rPr>
                <w:rFonts w:ascii="Book Antiqua" w:hAnsi="Book Antiqua"/>
                <w:b/>
                <w:bCs/>
                <w:sz w:val="20"/>
                <w:szCs w:val="20"/>
              </w:rPr>
              <w:t>Gambar 6. Pengetahuan Kepsek terkait keterlibatan dalam SPM</w:t>
            </w:r>
          </w:p>
          <w:p w14:paraId="00202699" w14:textId="77777777" w:rsidR="00A21F5F" w:rsidRPr="00A21F5F" w:rsidRDefault="00A21F5F" w:rsidP="00A21F5F">
            <w:pPr>
              <w:contextualSpacing/>
              <w:jc w:val="center"/>
              <w:rPr>
                <w:rFonts w:ascii="Book Antiqua" w:hAnsi="Book Antiqua" w:cstheme="majorBidi"/>
                <w:b/>
                <w:bCs/>
                <w:sz w:val="20"/>
                <w:szCs w:val="20"/>
                <w:lang w:val="id-ID"/>
              </w:rPr>
            </w:pPr>
          </w:p>
        </w:tc>
      </w:tr>
    </w:tbl>
    <w:p w14:paraId="763C4368" w14:textId="240192C3" w:rsidR="007000FB" w:rsidRPr="00345563" w:rsidRDefault="006E6521" w:rsidP="00A21F5F">
      <w:pPr>
        <w:spacing w:after="0" w:line="240" w:lineRule="auto"/>
        <w:ind w:firstLine="709"/>
        <w:contextualSpacing/>
        <w:jc w:val="both"/>
        <w:rPr>
          <w:rFonts w:ascii="Book Antiqua" w:hAnsi="Book Antiqua"/>
        </w:rPr>
      </w:pPr>
      <w:r w:rsidRPr="00345563">
        <w:rPr>
          <w:rFonts w:ascii="Book Antiqua" w:hAnsi="Book Antiqua"/>
        </w:rPr>
        <w:t xml:space="preserve">Jawaban yang dikemukakan oleh para kepala sekolah yang tahu diantara </w:t>
      </w:r>
      <w:proofErr w:type="spellStart"/>
      <w:r w:rsidRPr="00345563">
        <w:rPr>
          <w:rFonts w:ascii="Book Antiqua" w:hAnsi="Book Antiqua"/>
        </w:rPr>
        <w:t>Disdik</w:t>
      </w:r>
      <w:proofErr w:type="spellEnd"/>
      <w:r w:rsidRPr="00345563">
        <w:rPr>
          <w:rFonts w:ascii="Book Antiqua" w:hAnsi="Book Antiqua"/>
        </w:rPr>
        <w:t xml:space="preserve">, Seluruh stakeholder, Kepala Sekolah, Guru, dan Komite Sekolah. </w:t>
      </w:r>
      <w:r w:rsidR="007000FB" w:rsidRPr="00345563">
        <w:rPr>
          <w:rFonts w:ascii="Book Antiqua" w:hAnsi="Book Antiqua"/>
        </w:rPr>
        <w:t xml:space="preserve">Pihak yang </w:t>
      </w:r>
      <w:proofErr w:type="spellStart"/>
      <w:r w:rsidR="007000FB" w:rsidRPr="00345563">
        <w:rPr>
          <w:rFonts w:ascii="Book Antiqua" w:hAnsi="Book Antiqua"/>
        </w:rPr>
        <w:t>teribat</w:t>
      </w:r>
      <w:proofErr w:type="spellEnd"/>
      <w:r w:rsidR="007000FB" w:rsidRPr="00345563">
        <w:rPr>
          <w:rFonts w:ascii="Book Antiqua" w:hAnsi="Book Antiqua"/>
        </w:rPr>
        <w:t xml:space="preserve"> </w:t>
      </w:r>
      <w:proofErr w:type="spellStart"/>
      <w:r w:rsidR="007000FB" w:rsidRPr="00345563">
        <w:rPr>
          <w:rFonts w:ascii="Book Antiqua" w:hAnsi="Book Antiqua"/>
        </w:rPr>
        <w:t>didalam</w:t>
      </w:r>
      <w:proofErr w:type="spellEnd"/>
      <w:r w:rsidR="007000FB" w:rsidRPr="00345563">
        <w:rPr>
          <w:rFonts w:ascii="Book Antiqua" w:hAnsi="Book Antiqua"/>
        </w:rPr>
        <w:t xml:space="preserve"> implementasi SPM PAUD ini adalah seluruh stakeholder yang terlibat dalam pelaksanaan pembelajaran di Lembaga TK tersebut, sehingga benar apabila dikatakan pemilik sekolah (Yayasan), kepala sekolah, guru dan komite sekolah ikut terlibat dalam SPM ini</w:t>
      </w:r>
      <w:r w:rsidRPr="00345563">
        <w:rPr>
          <w:rFonts w:ascii="Book Antiqua" w:hAnsi="Book Antiqua"/>
        </w:rPr>
        <w:t>.</w:t>
      </w:r>
    </w:p>
    <w:p w14:paraId="0F1171F4" w14:textId="60C686DB" w:rsidR="00D845F5" w:rsidRDefault="00D845F5" w:rsidP="00A21F5F">
      <w:pPr>
        <w:spacing w:after="0" w:line="240" w:lineRule="auto"/>
        <w:ind w:firstLine="709"/>
        <w:contextualSpacing/>
        <w:jc w:val="both"/>
        <w:rPr>
          <w:rFonts w:ascii="Book Antiqua" w:hAnsi="Book Antiqua"/>
        </w:rPr>
      </w:pPr>
      <w:r w:rsidRPr="00345563">
        <w:rPr>
          <w:rFonts w:ascii="Book Antiqua" w:hAnsi="Book Antiqua"/>
        </w:rPr>
        <w:t>Informasi yang dihimpun selanjutnya adalah apakah kepala sekolah mengetahui aspek apa saja yang terdapat pada evaluasi dalam Penjaminan Mutu di Lembaga PAUD. Sejumlah kepala sekolah menjawab menget</w:t>
      </w:r>
      <w:r w:rsidR="00413050" w:rsidRPr="00345563">
        <w:rPr>
          <w:rFonts w:ascii="Book Antiqua" w:hAnsi="Book Antiqua"/>
        </w:rPr>
        <w:t>a</w:t>
      </w:r>
      <w:r w:rsidRPr="00345563">
        <w:rPr>
          <w:rFonts w:ascii="Book Antiqua" w:hAnsi="Book Antiqua"/>
        </w:rPr>
        <w:t xml:space="preserve">hui yaitu 35 lembaga TK atau 59% yaitu berisikan terkait delapan standar </w:t>
      </w:r>
      <w:r w:rsidR="00A21F5F" w:rsidRPr="00A21F5F">
        <w:rPr>
          <w:rFonts w:ascii="Book Antiqua" w:hAnsi="Book Antiqua"/>
        </w:rPr>
        <w:t>Pendidikan diantaranya: 1) standar isi; 2) standar proses; 3) standar kompetensi lulusan; 4) standar pendidik dan tenaga kependidikan; 5) standar sarana dan prasarana; 6) standar pengelolaan; 7) standar pembiayaan; 8) standar penilaian pendidikan. Selebihnya 24 kepala sekolah menjawab tidak mengetahui. Berikut disajikan dalam gambar 7.</w:t>
      </w:r>
    </w:p>
    <w:p w14:paraId="4AE7D873" w14:textId="01DFCDDD" w:rsidR="00A21F5F" w:rsidRDefault="00A21F5F" w:rsidP="00A21F5F">
      <w:pPr>
        <w:spacing w:after="0" w:line="240" w:lineRule="auto"/>
        <w:ind w:firstLine="547"/>
        <w:contextualSpacing/>
        <w:jc w:val="both"/>
        <w:rPr>
          <w:rFonts w:ascii="Book Antiqua" w:hAnsi="Book Antiqua"/>
        </w:rPr>
      </w:pPr>
      <w:proofErr w:type="spellStart"/>
      <w:r w:rsidRPr="00345563">
        <w:rPr>
          <w:rFonts w:ascii="Book Antiqua" w:hAnsi="Book Antiqua"/>
        </w:rPr>
        <w:t>Sejauhmanakah</w:t>
      </w:r>
      <w:proofErr w:type="spellEnd"/>
      <w:r w:rsidRPr="00345563">
        <w:rPr>
          <w:rFonts w:ascii="Book Antiqua" w:hAnsi="Book Antiqua"/>
        </w:rPr>
        <w:t xml:space="preserve"> Dinas Pendidikan Kabupaten sudah pernah melakukan sosialisasi Sistem Penjaminan Mutu PAUD. Sejumlah 33 atau 56% Kepala Sekolah menjawab pernah dilakukan sosialisasi terkait SPM PAUD ini melaui sosialisasi akreditasi atau </w:t>
      </w:r>
      <w:proofErr w:type="spellStart"/>
      <w:r w:rsidRPr="00345563">
        <w:rPr>
          <w:rFonts w:ascii="Book Antiqua" w:hAnsi="Book Antiqua"/>
        </w:rPr>
        <w:t>bimtek</w:t>
      </w:r>
      <w:proofErr w:type="spellEnd"/>
      <w:r w:rsidRPr="00345563">
        <w:rPr>
          <w:rFonts w:ascii="Book Antiqua" w:hAnsi="Book Antiqua"/>
        </w:rPr>
        <w:t xml:space="preserve"> oleh pengawas TK atau oleh badan PP PAUD DIKMAS. </w:t>
      </w:r>
      <w:r w:rsidR="00A624EC" w:rsidRPr="00345563">
        <w:rPr>
          <w:rFonts w:ascii="Book Antiqua" w:hAnsi="Book Antiqua"/>
        </w:rPr>
        <w:t>Adapan</w:t>
      </w:r>
      <w:r w:rsidRPr="00345563">
        <w:rPr>
          <w:rFonts w:ascii="Book Antiqua" w:hAnsi="Book Antiqua"/>
        </w:rPr>
        <w:t xml:space="preserve"> sejumlah 26 TK atau 44% menjawab tidak </w:t>
      </w:r>
      <w:proofErr w:type="spellStart"/>
      <w:r w:rsidRPr="00345563">
        <w:rPr>
          <w:rFonts w:ascii="Book Antiqua" w:hAnsi="Book Antiqua"/>
        </w:rPr>
        <w:t>tidak</w:t>
      </w:r>
      <w:proofErr w:type="spellEnd"/>
      <w:r w:rsidRPr="00345563">
        <w:rPr>
          <w:rFonts w:ascii="Book Antiqua" w:hAnsi="Book Antiqua"/>
        </w:rPr>
        <w:t xml:space="preserve"> pernah mendapatkan sosialisasi terkait SPM PAUD. Grafik tersaji pada gambar 8.</w:t>
      </w:r>
    </w:p>
    <w:p w14:paraId="3C00AB98" w14:textId="2B606DB0" w:rsidR="00A21F5F" w:rsidRPr="00345563" w:rsidRDefault="00A21F5F" w:rsidP="00A21F5F">
      <w:pPr>
        <w:spacing w:after="0" w:line="240" w:lineRule="auto"/>
        <w:ind w:firstLine="547"/>
        <w:contextualSpacing/>
        <w:jc w:val="both"/>
        <w:rPr>
          <w:rFonts w:ascii="Book Antiqua" w:hAnsi="Book Antiqua"/>
        </w:rPr>
      </w:pPr>
      <w:r w:rsidRPr="00345563">
        <w:rPr>
          <w:rFonts w:ascii="Book Antiqua" w:hAnsi="Book Antiqua"/>
        </w:rPr>
        <w:t xml:space="preserve">Survei selanjutnya </w:t>
      </w:r>
      <w:r w:rsidR="00A624EC" w:rsidRPr="00345563">
        <w:rPr>
          <w:rFonts w:ascii="Book Antiqua" w:hAnsi="Book Antiqua"/>
        </w:rPr>
        <w:t>ditunjukkan</w:t>
      </w:r>
      <w:r w:rsidRPr="00345563">
        <w:rPr>
          <w:rFonts w:ascii="Book Antiqua" w:hAnsi="Book Antiqua"/>
        </w:rPr>
        <w:t xml:space="preserve"> pada need </w:t>
      </w:r>
      <w:proofErr w:type="spellStart"/>
      <w:r w:rsidRPr="00345563">
        <w:rPr>
          <w:rFonts w:ascii="Book Antiqua" w:hAnsi="Book Antiqua"/>
        </w:rPr>
        <w:t>asessemnt</w:t>
      </w:r>
      <w:proofErr w:type="spellEnd"/>
      <w:r w:rsidRPr="00345563">
        <w:rPr>
          <w:rFonts w:ascii="Book Antiqua" w:hAnsi="Book Antiqua"/>
        </w:rPr>
        <w:t xml:space="preserve"> terkait SPM PAUD, yaitu apakah lembaga PAUD perlu adanya sistem penjaminan mutu internal. Sejumlah 58 Kepala TK atau </w:t>
      </w:r>
      <w:r w:rsidRPr="00345563">
        <w:rPr>
          <w:rFonts w:ascii="Book Antiqua" w:hAnsi="Book Antiqua"/>
        </w:rPr>
        <w:lastRenderedPageBreak/>
        <w:t xml:space="preserve">98% menjawab perlu dan 1 lembaga TK menjawab tidak perlu. Data </w:t>
      </w:r>
      <w:r w:rsidR="006C4DC4" w:rsidRPr="00345563">
        <w:rPr>
          <w:rFonts w:ascii="Book Antiqua" w:hAnsi="Book Antiqua"/>
        </w:rPr>
        <w:t>prosentase</w:t>
      </w:r>
      <w:r w:rsidRPr="00345563">
        <w:rPr>
          <w:rFonts w:ascii="Book Antiqua" w:hAnsi="Book Antiqua"/>
        </w:rPr>
        <w:t xml:space="preserve"> tersaji dalam gambar 9.</w:t>
      </w:r>
    </w:p>
    <w:p w14:paraId="7F9CC363" w14:textId="00C3BF2A" w:rsidR="00A21F5F" w:rsidRDefault="00A21F5F" w:rsidP="00A21F5F">
      <w:pPr>
        <w:spacing w:after="0" w:line="240" w:lineRule="auto"/>
        <w:contextualSpacing/>
        <w:jc w:val="center"/>
        <w:rPr>
          <w:rFonts w:ascii="Book Antiqua" w:hAnsi="Book Antiq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477"/>
      </w:tblGrid>
      <w:tr w:rsidR="00A21F5F" w14:paraId="0E4B5D69" w14:textId="77777777" w:rsidTr="00A624EC">
        <w:tc>
          <w:tcPr>
            <w:tcW w:w="4589" w:type="dxa"/>
          </w:tcPr>
          <w:p w14:paraId="6EC3AAF2" w14:textId="7BEC25B5" w:rsidR="00A21F5F" w:rsidRDefault="00A21F5F" w:rsidP="00A21F5F">
            <w:pPr>
              <w:contextualSpacing/>
              <w:jc w:val="center"/>
              <w:rPr>
                <w:rFonts w:ascii="Book Antiqua" w:hAnsi="Book Antiqua"/>
              </w:rPr>
            </w:pPr>
            <w:r w:rsidRPr="00345563">
              <w:rPr>
                <w:rFonts w:ascii="Book Antiqua" w:hAnsi="Book Antiqua"/>
                <w:noProof/>
              </w:rPr>
              <w:drawing>
                <wp:inline distT="0" distB="0" distL="0" distR="0" wp14:anchorId="2D6F97EB" wp14:editId="07FB7766">
                  <wp:extent cx="2825126" cy="1775460"/>
                  <wp:effectExtent l="0" t="0" r="13335" b="15240"/>
                  <wp:docPr id="8" name="Chart 8">
                    <a:extLst xmlns:a="http://schemas.openxmlformats.org/drawingml/2006/main">
                      <a:ext uri="{FF2B5EF4-FFF2-40B4-BE49-F238E27FC236}">
                        <a16:creationId xmlns:a16="http://schemas.microsoft.com/office/drawing/2014/main" id="{CF6C56E0-2CF1-4C9C-9F43-E08E1CC1A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472" w:type="dxa"/>
          </w:tcPr>
          <w:p w14:paraId="638206CA" w14:textId="2BE236A1" w:rsidR="00A21F5F" w:rsidRDefault="00A21F5F" w:rsidP="00A21F5F">
            <w:pPr>
              <w:contextualSpacing/>
              <w:jc w:val="center"/>
              <w:rPr>
                <w:rFonts w:ascii="Book Antiqua" w:hAnsi="Book Antiqua"/>
              </w:rPr>
            </w:pPr>
            <w:r w:rsidRPr="00345563">
              <w:rPr>
                <w:rFonts w:ascii="Book Antiqua" w:hAnsi="Book Antiqua"/>
                <w:noProof/>
              </w:rPr>
              <w:drawing>
                <wp:inline distT="0" distB="0" distL="0" distR="0" wp14:anchorId="20569256" wp14:editId="129FBEB7">
                  <wp:extent cx="2745050" cy="1783873"/>
                  <wp:effectExtent l="0" t="0" r="17780" b="6985"/>
                  <wp:docPr id="10" name="Chart 10">
                    <a:extLst xmlns:a="http://schemas.openxmlformats.org/drawingml/2006/main">
                      <a:ext uri="{FF2B5EF4-FFF2-40B4-BE49-F238E27FC236}">
                        <a16:creationId xmlns:a16="http://schemas.microsoft.com/office/drawing/2014/main" id="{2E97D6C3-DD63-4610-80FA-A8C096A4CB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A21F5F" w:rsidRPr="00A624EC" w14:paraId="0C58F197" w14:textId="77777777" w:rsidTr="00A624EC">
        <w:tc>
          <w:tcPr>
            <w:tcW w:w="4589" w:type="dxa"/>
          </w:tcPr>
          <w:p w14:paraId="4217D5E4" w14:textId="77777777" w:rsidR="00A21F5F" w:rsidRPr="00A624EC" w:rsidRDefault="00A21F5F" w:rsidP="00A624EC">
            <w:pPr>
              <w:contextualSpacing/>
              <w:jc w:val="center"/>
              <w:rPr>
                <w:rFonts w:ascii="Book Antiqua" w:hAnsi="Book Antiqua"/>
                <w:sz w:val="20"/>
                <w:szCs w:val="20"/>
              </w:rPr>
            </w:pPr>
          </w:p>
          <w:p w14:paraId="0F2072AF" w14:textId="77777777" w:rsidR="00A21F5F" w:rsidRPr="00A624EC" w:rsidRDefault="00A21F5F" w:rsidP="00A624EC">
            <w:pPr>
              <w:contextualSpacing/>
              <w:jc w:val="center"/>
              <w:rPr>
                <w:rFonts w:ascii="Book Antiqua" w:hAnsi="Book Antiqua"/>
                <w:sz w:val="20"/>
                <w:szCs w:val="20"/>
              </w:rPr>
            </w:pPr>
            <w:r w:rsidRPr="00A624EC">
              <w:rPr>
                <w:rFonts w:ascii="Book Antiqua" w:hAnsi="Book Antiqua"/>
                <w:sz w:val="20"/>
                <w:szCs w:val="20"/>
              </w:rPr>
              <w:t>Gambar 7. Aspek penjaminan mutu pendidikan</w:t>
            </w:r>
          </w:p>
          <w:p w14:paraId="7C4B3971" w14:textId="19ACA41C" w:rsidR="00A624EC" w:rsidRPr="00A624EC" w:rsidRDefault="00A624EC" w:rsidP="00A624EC">
            <w:pPr>
              <w:contextualSpacing/>
              <w:jc w:val="center"/>
              <w:rPr>
                <w:rFonts w:ascii="Book Antiqua" w:hAnsi="Book Antiqua"/>
                <w:sz w:val="20"/>
                <w:szCs w:val="20"/>
              </w:rPr>
            </w:pPr>
          </w:p>
        </w:tc>
        <w:tc>
          <w:tcPr>
            <w:tcW w:w="4472" w:type="dxa"/>
          </w:tcPr>
          <w:p w14:paraId="5B0FA238" w14:textId="77777777" w:rsidR="00A21F5F" w:rsidRPr="00A624EC" w:rsidRDefault="00A21F5F" w:rsidP="00A624EC">
            <w:pPr>
              <w:contextualSpacing/>
              <w:jc w:val="center"/>
              <w:rPr>
                <w:rFonts w:ascii="Book Antiqua" w:hAnsi="Book Antiqua"/>
                <w:sz w:val="20"/>
                <w:szCs w:val="20"/>
              </w:rPr>
            </w:pPr>
          </w:p>
          <w:p w14:paraId="574C923F" w14:textId="27755376" w:rsidR="00A21F5F" w:rsidRPr="00A624EC" w:rsidRDefault="00A21F5F" w:rsidP="00A624EC">
            <w:pPr>
              <w:contextualSpacing/>
              <w:jc w:val="center"/>
              <w:rPr>
                <w:rFonts w:ascii="Book Antiqua" w:hAnsi="Book Antiqua"/>
                <w:sz w:val="20"/>
                <w:szCs w:val="20"/>
              </w:rPr>
            </w:pPr>
            <w:r w:rsidRPr="00A624EC">
              <w:rPr>
                <w:rFonts w:ascii="Book Antiqua" w:hAnsi="Book Antiqua"/>
                <w:sz w:val="20"/>
                <w:szCs w:val="20"/>
              </w:rPr>
              <w:t>Gambar 8. Sosialisasi SPM PAUD</w:t>
            </w:r>
          </w:p>
          <w:p w14:paraId="6CE79C02" w14:textId="77777777" w:rsidR="00A21F5F" w:rsidRPr="00A624EC" w:rsidRDefault="00A21F5F" w:rsidP="00A624EC">
            <w:pPr>
              <w:contextualSpacing/>
              <w:jc w:val="center"/>
              <w:rPr>
                <w:rFonts w:ascii="Book Antiqua" w:hAnsi="Book Antiqua"/>
                <w:sz w:val="20"/>
                <w:szCs w:val="20"/>
              </w:rPr>
            </w:pPr>
          </w:p>
        </w:tc>
      </w:tr>
      <w:tr w:rsidR="00A624EC" w14:paraId="159DBE45" w14:textId="77777777" w:rsidTr="00A624EC">
        <w:tc>
          <w:tcPr>
            <w:tcW w:w="9061" w:type="dxa"/>
            <w:gridSpan w:val="2"/>
          </w:tcPr>
          <w:p w14:paraId="60180C53" w14:textId="4EA718E1" w:rsidR="00A624EC" w:rsidRDefault="00A624EC" w:rsidP="00A21F5F">
            <w:pPr>
              <w:contextualSpacing/>
              <w:jc w:val="center"/>
              <w:rPr>
                <w:rFonts w:ascii="Book Antiqua" w:hAnsi="Book Antiqua"/>
              </w:rPr>
            </w:pPr>
            <w:r w:rsidRPr="00345563">
              <w:rPr>
                <w:rFonts w:ascii="Book Antiqua" w:hAnsi="Book Antiqua"/>
                <w:noProof/>
              </w:rPr>
              <w:drawing>
                <wp:inline distT="0" distB="0" distL="0" distR="0" wp14:anchorId="710C7887" wp14:editId="0678CBC2">
                  <wp:extent cx="2743200" cy="1714500"/>
                  <wp:effectExtent l="0" t="0" r="0" b="0"/>
                  <wp:docPr id="11" name="Chart 11">
                    <a:extLst xmlns:a="http://schemas.openxmlformats.org/drawingml/2006/main">
                      <a:ext uri="{FF2B5EF4-FFF2-40B4-BE49-F238E27FC236}">
                        <a16:creationId xmlns:a16="http://schemas.microsoft.com/office/drawing/2014/main" id="{FC11F8C0-1B59-4269-82C0-898B15A6DF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A624EC" w14:paraId="50DF6B42" w14:textId="77777777" w:rsidTr="00A624EC">
        <w:tc>
          <w:tcPr>
            <w:tcW w:w="9061" w:type="dxa"/>
            <w:gridSpan w:val="2"/>
          </w:tcPr>
          <w:p w14:paraId="67DDAAE8" w14:textId="77777777" w:rsidR="00A624EC" w:rsidRDefault="00A624EC" w:rsidP="00A624EC">
            <w:pPr>
              <w:contextualSpacing/>
              <w:jc w:val="center"/>
              <w:rPr>
                <w:rFonts w:ascii="Book Antiqua" w:hAnsi="Book Antiqua"/>
                <w:sz w:val="20"/>
                <w:szCs w:val="20"/>
              </w:rPr>
            </w:pPr>
          </w:p>
          <w:p w14:paraId="1D69E4E8" w14:textId="027F4744" w:rsidR="00A624EC" w:rsidRPr="00A624EC" w:rsidRDefault="00A624EC" w:rsidP="00A624EC">
            <w:pPr>
              <w:contextualSpacing/>
              <w:jc w:val="center"/>
              <w:rPr>
                <w:rFonts w:ascii="Book Antiqua" w:hAnsi="Book Antiqua"/>
                <w:sz w:val="20"/>
                <w:szCs w:val="20"/>
              </w:rPr>
            </w:pPr>
            <w:r w:rsidRPr="00A624EC">
              <w:rPr>
                <w:rFonts w:ascii="Book Antiqua" w:hAnsi="Book Antiqua"/>
                <w:sz w:val="20"/>
                <w:szCs w:val="20"/>
              </w:rPr>
              <w:t>Gambar 9. Pentingnya SPM PAUD</w:t>
            </w:r>
          </w:p>
          <w:p w14:paraId="11C86BE2" w14:textId="77777777" w:rsidR="00A624EC" w:rsidRPr="00A624EC" w:rsidRDefault="00A624EC" w:rsidP="00A21F5F">
            <w:pPr>
              <w:contextualSpacing/>
              <w:jc w:val="center"/>
              <w:rPr>
                <w:rFonts w:ascii="Book Antiqua" w:hAnsi="Book Antiqua"/>
                <w:sz w:val="20"/>
                <w:szCs w:val="20"/>
              </w:rPr>
            </w:pPr>
          </w:p>
        </w:tc>
      </w:tr>
    </w:tbl>
    <w:p w14:paraId="6200AD58" w14:textId="5BAA1EEC" w:rsidR="00644869" w:rsidRPr="00345563" w:rsidRDefault="00644869" w:rsidP="00A624EC">
      <w:pPr>
        <w:spacing w:after="0" w:line="240" w:lineRule="auto"/>
        <w:ind w:firstLine="709"/>
        <w:contextualSpacing/>
        <w:jc w:val="both"/>
        <w:rPr>
          <w:rFonts w:ascii="Book Antiqua" w:hAnsi="Book Antiqua"/>
        </w:rPr>
      </w:pPr>
      <w:r w:rsidRPr="00345563">
        <w:rPr>
          <w:rFonts w:ascii="Book Antiqua" w:hAnsi="Book Antiqua"/>
        </w:rPr>
        <w:t>Jawaban inilah yang memperkuat tim peneliti merasa perlu untuk membangun sistem penjaminan mutu internal PAUD.</w:t>
      </w:r>
      <w:r w:rsidR="00413050" w:rsidRPr="00345563">
        <w:rPr>
          <w:rFonts w:ascii="Book Antiqua" w:hAnsi="Book Antiqua"/>
        </w:rPr>
        <w:t xml:space="preserve"> </w:t>
      </w:r>
      <w:r w:rsidR="003E71C6" w:rsidRPr="00345563">
        <w:rPr>
          <w:rFonts w:ascii="Book Antiqua" w:hAnsi="Book Antiqua"/>
        </w:rPr>
        <w:t>Tingkat pengetahuan sistem penjaminan mutu pada lembaga PAUD di Kabupaten Bandung Barat sudah menunjukkan hasil baik, berbeda dengan hasil penelitian sebelumnya yang menyebutkan tingkat pengetahuan</w:t>
      </w:r>
      <w:r w:rsidR="00413050" w:rsidRPr="00345563">
        <w:rPr>
          <w:rFonts w:ascii="Book Antiqua" w:hAnsi="Book Antiqua"/>
        </w:rPr>
        <w:t xml:space="preserve"> tentang SPMI</w:t>
      </w:r>
      <w:r w:rsidR="003E71C6" w:rsidRPr="00345563">
        <w:rPr>
          <w:rFonts w:ascii="Book Antiqua" w:hAnsi="Book Antiqua"/>
        </w:rPr>
        <w:t xml:space="preserve"> di ti</w:t>
      </w:r>
      <w:r w:rsidR="00413050" w:rsidRPr="00345563">
        <w:rPr>
          <w:rFonts w:ascii="Book Antiqua" w:hAnsi="Book Antiqua"/>
        </w:rPr>
        <w:t>n</w:t>
      </w:r>
      <w:r w:rsidR="003E71C6" w:rsidRPr="00345563">
        <w:rPr>
          <w:rFonts w:ascii="Book Antiqua" w:hAnsi="Book Antiqua"/>
        </w:rPr>
        <w:t xml:space="preserve">gkat SMA masih rendah </w:t>
      </w:r>
      <w:r w:rsidR="00E548B0" w:rsidRPr="00345563">
        <w:rPr>
          <w:rFonts w:ascii="Book Antiqua" w:hAnsi="Book Antiqua"/>
        </w:rPr>
        <w:fldChar w:fldCharType="begin" w:fldLock="1"/>
      </w:r>
      <w:r w:rsidR="00740F42" w:rsidRPr="00345563">
        <w:rPr>
          <w:rFonts w:ascii="Book Antiqua" w:hAnsi="Book Antiqua"/>
        </w:rPr>
        <w:instrText>ADDIN CSL_CITATION {"citationItems":[{"id":"ITEM-1","itemData":{"DOI":"10.29303/jpmpi.v1i1.212","abstract":"Abstrak: Tingkat pengetahuan warga sekolah terkait dengan Sisitem Penjaminan Mutu Internal (SPMI) masih pada tingkat rendah yang masih perlu dikembangkan sebelum membentuk sistem penjaminan mutu internal satuan pendidikan. Selain itu pemahaman pendidik terkait standar pendidikan nasional yang sangat berhubungan dengan tugasnya masih pada tingkat cukup sehingga masih perlu peningkatan pemahaman agar bisa melaksananakan proses dan evaluasi sesuai dengan standar. Perlu pengembangan bagi tenaga pendidik dan kependidikan dalam hal pengetahuan dan keterampilan dalam implementasi penjaminan mutu internal melalui tim khusus dari eksternal satuan pendidikan sampai sekolah tersebut siap untuk bisa melaksanakan sistem penjaminan mutu internal. Untuk dapat melakukan penjaminan mutu pendidikan, satuan pendidikan perlu membentuk SPMI sesuai dengan stándar dan aturan yang berlaku Estándar Nasional Pendidikan (SNP) walaupun dilihat dari nilai akreditasi mencapai stándar tertinggi.  Dengan demikian diperlukan kajian terkait dengan sistem penjaminan mutu internal di sekolah-sekolah tersebut agar secara bertahap bisa memenuhi SNP atau bahkan melebihinya. Kata Kunci: Sistem Penjaminan Mutu internal (SPMI), Standar Nasional Pendidikan (SNP), Satuan Pendidikan Menengah","author":[{"dropping-particle":"","family":"Sridana","given":"Nyoman","non-dropping-particle":"","parse-names":false,"suffix":""},{"dropping-particle":"","family":"Wilian","given":"Sudirman","non-dropping-particle":"","parse-names":false,"suffix":""},{"dropping-particle":"","family":"Setiadi","given":"Dadi","non-dropping-particle":"","parse-names":false,"suffix":""}],"container-title":"Jurnal Pengabdian Magister Pendidikan IPA","id":"ITEM-1","issue":"1","issued":{"date-parts":[["2018"]]},"title":"Sistem Penjaminan Mutu Internal Di Satuan Pendidikan Menengah (SMA)","type":"article-journal","volume":"1"},"uris":["http://www.mendeley.com/documents/?uuid=ddbb13a4-6865-4053-a273-db70ed401eea"]}],"mendeley":{"formattedCitation":"(Sridana et al., 2018)","plainTextFormattedCitation":"(Sridana et al., 2018)","previouslyFormattedCitation":"(Sridana et al., 2018)"},"properties":{"noteIndex":0},"schema":"https://github.com/citation-style-language/schema/raw/master/csl-citation.json"}</w:instrText>
      </w:r>
      <w:r w:rsidR="00E548B0" w:rsidRPr="00345563">
        <w:rPr>
          <w:rFonts w:ascii="Book Antiqua" w:hAnsi="Book Antiqua"/>
        </w:rPr>
        <w:fldChar w:fldCharType="separate"/>
      </w:r>
      <w:r w:rsidR="00E548B0" w:rsidRPr="00345563">
        <w:rPr>
          <w:rFonts w:ascii="Book Antiqua" w:hAnsi="Book Antiqua"/>
          <w:noProof/>
        </w:rPr>
        <w:t>(Sridana et al., 2018)</w:t>
      </w:r>
      <w:r w:rsidR="00E548B0" w:rsidRPr="00345563">
        <w:rPr>
          <w:rFonts w:ascii="Book Antiqua" w:hAnsi="Book Antiqua"/>
        </w:rPr>
        <w:fldChar w:fldCharType="end"/>
      </w:r>
      <w:r w:rsidR="00660DD5" w:rsidRPr="00345563">
        <w:rPr>
          <w:rFonts w:ascii="Book Antiqua" w:hAnsi="Book Antiqua"/>
        </w:rPr>
        <w:t>. Hal ini terkait dengan upaya sosialisasi yang dilakukan oleh pihak Dinas Pendidikan setempat melalui unsur pengawas Pendidikan</w:t>
      </w:r>
      <w:r w:rsidR="00081FD8" w:rsidRPr="00345563">
        <w:rPr>
          <w:rFonts w:ascii="Book Antiqua" w:hAnsi="Book Antiqua"/>
        </w:rPr>
        <w:t xml:space="preserve"> </w:t>
      </w:r>
    </w:p>
    <w:p w14:paraId="1338FA12" w14:textId="5A00AE5C" w:rsidR="00B63C52" w:rsidRPr="00345563" w:rsidRDefault="00B63C52" w:rsidP="00A624EC">
      <w:pPr>
        <w:spacing w:after="0" w:line="240" w:lineRule="auto"/>
        <w:ind w:firstLine="709"/>
        <w:contextualSpacing/>
        <w:jc w:val="both"/>
        <w:rPr>
          <w:rFonts w:ascii="Book Antiqua" w:hAnsi="Book Antiqua"/>
        </w:rPr>
      </w:pPr>
      <w:r w:rsidRPr="00345563">
        <w:rPr>
          <w:rFonts w:ascii="Book Antiqua" w:hAnsi="Book Antiqua"/>
        </w:rPr>
        <w:t>Studi Efektifitas SPMI ditingkat Perguruan Tinggi menunjukkan efektifitas bagi lembaga yang melaksanakannya</w:t>
      </w:r>
      <w:r w:rsidR="00740F42" w:rsidRPr="00345563">
        <w:rPr>
          <w:rFonts w:ascii="Book Antiqua" w:hAnsi="Book Antiqua"/>
        </w:rPr>
        <w:t xml:space="preserve"> </w:t>
      </w:r>
      <w:r w:rsidR="00740F42" w:rsidRPr="00345563">
        <w:rPr>
          <w:rFonts w:ascii="Book Antiqua" w:hAnsi="Book Antiqua"/>
        </w:rPr>
        <w:fldChar w:fldCharType="begin" w:fldLock="1"/>
      </w:r>
      <w:r w:rsidR="00740F42" w:rsidRPr="00345563">
        <w:rPr>
          <w:rFonts w:ascii="Book Antiqua" w:hAnsi="Book Antiqua"/>
        </w:rPr>
        <w:instrText>ADDIN CSL_CITATION {"citationItems":[{"id":"ITEM-1","itemData":{"DOI":"10.21831/amp.v4i1.8197","ISSN":"2337-7895","abstract":"Penelitian ini bertujuan untuk menggambarkan implementasi Sistem Penjaminan Mutu Internal (SPMI) sebagai upaya meningkatkan mutu pendidikan di Universitas Gadjah Mada. Studi ini merupakan penelitian kualitatif dengan metode studi kasus. Penelitian dilakukan di Universitas Gadjah Mada, dengan subjek Kantor Jaminan Mutu (KJM UGM). Teknik pengumpulan data: observasi langsung, penelusuran dokumen dan arsip, serta wawancara. Hasil penelitian menunjukkan: (1) Kebijakan dan konsep SPMI berupa dokumen akademik dan dokumen mutu disusun oleh KJM UGM; (2) KJM UGM sebagai koordinator dalam merencanakan dan melaksanakan SPMI di seluruh universitas; (3) Implementasi SPMI dilaksanakan dengan penyusunan rancangan berupa Siklus SPMI; (4) Kendala yang dihadapi: komitmen pimpinan, jumlah tenaga auditor, kegiatan SPMI menjadi rutinitas; (5) Langkah yang ditempuh: menyediakan tenaga expert penjaminan mutu, pelatihan auditor, membangun semangat penjaminan mutu; (6) Evaluasi Implementasi SPMI dilaksanakan setiap tahun; (7) Pemanfaatan hasil implementasi SPMI: membangun budaya mutu, akreditasi dan sertifikasi nasional dan internasional; dan (8) Pengembangan implementasi SPMI mengacu pada manajemen mutu ISO dan standar BAN PT.","author":[{"dropping-particle":"","family":"Sulaiman","given":"Ahmad","non-dropping-particle":"","parse-names":false,"suffix":""},{"dropping-particle":"","family":"Wibowo","given":"Udik Budi","non-dropping-particle":"","parse-names":false,"suffix":""}],"container-title":"Jurnal Akuntabilitas Manajemen Pendidikan","id":"ITEM-1","issue":"1","issued":{"date-parts":[["2016"]]},"page":"17","title":"Implementasi Sistem Penjaminan Mutu Internal Sebagai Upaya Meningkatkan Mutu Pendidikan Di Universitas Gadjah Mada","type":"article-journal","volume":"4"},"uris":["http://www.mendeley.com/documents/?uuid=ed12ecbc-b8d9-4848-969a-ad24b7f6c37d"]}],"mendeley":{"formattedCitation":"(Sulaiman &amp; Wibowo, 2016)","plainTextFormattedCitation":"(Sulaiman &amp; Wibowo, 2016)","previouslyFormattedCitation":"(Sulaiman &amp; Wibowo, 2016)"},"properties":{"noteIndex":0},"schema":"https://github.com/citation-style-language/schema/raw/master/csl-citation.json"}</w:instrText>
      </w:r>
      <w:r w:rsidR="00740F42" w:rsidRPr="00345563">
        <w:rPr>
          <w:rFonts w:ascii="Book Antiqua" w:hAnsi="Book Antiqua"/>
        </w:rPr>
        <w:fldChar w:fldCharType="separate"/>
      </w:r>
      <w:r w:rsidR="00740F42" w:rsidRPr="00345563">
        <w:rPr>
          <w:rFonts w:ascii="Book Antiqua" w:hAnsi="Book Antiqua"/>
          <w:noProof/>
        </w:rPr>
        <w:t>(Sulaiman &amp; Wibowo, 2016)</w:t>
      </w:r>
      <w:r w:rsidR="00740F42" w:rsidRPr="00345563">
        <w:rPr>
          <w:rFonts w:ascii="Book Antiqua" w:hAnsi="Book Antiqua"/>
        </w:rPr>
        <w:fldChar w:fldCharType="end"/>
      </w:r>
      <w:r w:rsidR="00081FD8" w:rsidRPr="00345563">
        <w:rPr>
          <w:rFonts w:ascii="Book Antiqua" w:hAnsi="Book Antiqua"/>
        </w:rPr>
        <w:t xml:space="preserve">. Oleh karena itu apabila SPMI di terapkan di tingkat Pendidikan Anak Usia Dini, </w:t>
      </w:r>
      <w:r w:rsidR="00135453" w:rsidRPr="00345563">
        <w:rPr>
          <w:rFonts w:ascii="Book Antiqua" w:hAnsi="Book Antiqua"/>
        </w:rPr>
        <w:t>maka efektifitas yang sama diharapkan terjadi seperti di tingkat Perguruan tinggi.</w:t>
      </w:r>
    </w:p>
    <w:p w14:paraId="48AFF3EC" w14:textId="5086D6FE" w:rsidR="007E4BB9" w:rsidRPr="00345563" w:rsidRDefault="007E4BB9" w:rsidP="00A624EC">
      <w:pPr>
        <w:spacing w:after="0" w:line="240" w:lineRule="auto"/>
        <w:ind w:firstLine="709"/>
        <w:contextualSpacing/>
        <w:jc w:val="both"/>
        <w:rPr>
          <w:rFonts w:ascii="Book Antiqua" w:hAnsi="Book Antiqua"/>
        </w:rPr>
      </w:pPr>
      <w:r w:rsidRPr="00345563">
        <w:rPr>
          <w:rFonts w:ascii="Book Antiqua" w:hAnsi="Book Antiqua"/>
        </w:rPr>
        <w:t>Untuk menjamin proses pemelajaran di Sekolah telah sesuai dengan Standar Nasional Pendidikan maka perlu diterapkannya Sistem Penjaminan Mutu Pendidikan.</w:t>
      </w:r>
      <w:r w:rsidR="00E548B0" w:rsidRPr="00345563">
        <w:rPr>
          <w:rFonts w:ascii="Book Antiqua" w:hAnsi="Book Antiqua"/>
        </w:rPr>
        <w:fldChar w:fldCharType="begin" w:fldLock="1"/>
      </w:r>
      <w:r w:rsidR="00E548B0" w:rsidRPr="00345563">
        <w:rPr>
          <w:rFonts w:ascii="Book Antiqua" w:hAnsi="Book Antiqua"/>
        </w:rPr>
        <w:instrText>ADDIN CSL_CITATION {"citationItems":[{"id":"ITEM-1","itemData":{"DOI":"10.1051/matecconf/201929706010","abstract":"The strategic goal of the state policy of the Russian Federation concerning education is to ensure the quality of functioning of additional professional education (APE) as means of social development, and in this regard, the creation of a modern system of continuous education, i.e. the implementation of the concept of lifelong learning. The solution of this problem is possible on the basis of the development and integration into the overall management system of the educational organization of the quality management system (QMS) of additional professional education, taking into account the specifics of this type of activity. The paper is proposed to develop the QMS of APE of higher education on the basis of a standard model of quality system proposed in 2006 by a consortium of representatives of educational institutions of secondary vocational and higher education of the Russian Federation. The creation of quality systems of educational organizations on the basis of the model of QMS of OO considered in the article, adapted to the specifics of APE will contribute to the creation of conditions for ensuring the quality of training of students of professional educational programs.","author":[{"dropping-particle":"","family":"Simkin","given":"Albert","non-dropping-particle":"","parse-names":false,"suffix":""},{"dropping-particle":"","family":"Mozhaeva","given":"Tatyana","non-dropping-particle":"","parse-names":false,"suffix":""},{"dropping-particle":"","family":"Proskurin","given":"Alexander","non-dropping-particle":"","parse-names":false,"suffix":""}],"container-title":"MATEC Web of Conferences","id":"ITEM-1","issued":{"date-parts":[["2019"]]},"page":"06010","title":"The Quality Management System of Additional Professional Education in Higher Educational Institution on the Basis of a Standard Quality System","type":"article-journal","volume":"297"},"uris":["http://www.mendeley.com/documents/?uuid=52961ccc-d798-4651-945d-700432e10831"]},{"id":"ITEM-2","itemData":{"abstract":"This study aims to determine the extent of the influence of the Principal Leadership, Teacher Performance, and the internal quality assurance system either partially or simultaneously on quality improvement at SMK Muhammadiyah 1 Bambanglipuro and SMK Negeri 1 Pandak …","author":[{"dropping-particle":"","family":"Rahman","given":"Muhammad Abdul","non-dropping-particle":"","parse-names":false,"suffix":""},{"dropping-particle":"","family":"Santosa","given":"Achadi Budi","non-dropping-particle":"","parse-names":false,"suffix":""},{"dropping-particle":"","family":"Sihotang","given":"Hotmaulina","non-dropping-particle":"","parse-names":false,"suffix":""}],"container-title":"Kelola: Jurnal Manajemen Pendidikan","id":"ITEM-2","issue":"2","issued":{"date-parts":[["2020"]]},"page":"162-175","title":"The Influence of Principal’s Leadership, Teacher Performance And Internal Quality Assurance System in Improving The Quality of Education in Vocational High School","type":"article-journal","volume":"7"},"uris":["http://www.mendeley.com/documents/?uuid=535635c1-c889-4806-a97f-21c8bba380dd"]},{"id":"ITEM-3","itemData":{"DOI":"10.1088/1755-1315/666/6/062138","ISSN":"17551315","abstract":"Modern development of additional educational services makes it necessary for educational organizations that provide such services to use tools to guarantee the quality of education. The international and domestic scientific communities in the field of additional professional education (APE) have developed and successfully introduced into educational practice a three-level trajectory of confirming the quality of education implemented by educational organizations: Institutional, program and qualification trajectories. An educational organization that operates in the field of additional professional education can choose any option to confirm the quality of its activities. However, practice shows that for a higher education institution where additional professional training is a subsystem of its quality management system (QMS), the institutional trajectory, which provides for the development, implementation and confirmation of compliance with the QMS of APE, seems to be the most important. Therefore, it is proposed to adapt the standard model of quality system (ISO 9000 &amp; ENQA) to the specifics of additional professional education. This standard model has a modular and hierarchical structure that allows to integrate APE QMS into QMS of a higher education institution quite easily. The approach proposed in the paper to guarantee the quality of additional professional education implemented by higher education institutions, based on APE QMS, and having a modular and hierarchical model of the quality system (ISO 9000 &amp; ENQA), will ensure the quality of training of students of professional educational programs.","author":[{"dropping-particle":"","family":"Fedonin","given":"O. N.","non-dropping-particle":"","parse-names":false,"suffix":""},{"dropping-particle":"","family":"Simkin","given":"A. Z.","non-dropping-particle":"","parse-names":false,"suffix":""},{"dropping-particle":"","family":"Mozhaeva","given":"T. P.","non-dropping-particle":"","parse-names":false,"suffix":""},{"dropping-particle":"","family":"Proskurin","given":"A. S.","non-dropping-particle":"","parse-names":false,"suffix":""}],"container-title":"IOP Conference Series: Earth and Environmental Science","id":"ITEM-3","issue":"6","issued":{"date-parts":[["2021"]]},"title":"Ensuring the Quality of Additional Professional Education in Higher Educational Institution on the Basis of a Standard Quality System","type":"article-journal","volume":"666"},"uris":["http://www.mendeley.com/documents/?uuid=ed711648-9aaf-4383-bdbf-62f62eeebda9"]}],"mendeley":{"formattedCitation":"(Fedonin et al., 2021; Rahman et al., 2020; Simkin et al., 2019)","plainTextFormattedCitation":"(Fedonin et al., 2021; Rahman et al., 2020; Simkin et al., 2019)","previouslyFormattedCitation":"(Fedonin et al., 2021; Rahman et al., 2020; Simkin et al., 2019)"},"properties":{"noteIndex":0},"schema":"https://github.com/citation-style-language/schema/raw/master/csl-citation.json"}</w:instrText>
      </w:r>
      <w:r w:rsidR="00E548B0" w:rsidRPr="00345563">
        <w:rPr>
          <w:rFonts w:ascii="Book Antiqua" w:hAnsi="Book Antiqua"/>
        </w:rPr>
        <w:fldChar w:fldCharType="separate"/>
      </w:r>
      <w:r w:rsidR="00E548B0" w:rsidRPr="00345563">
        <w:rPr>
          <w:rFonts w:ascii="Book Antiqua" w:hAnsi="Book Antiqua"/>
          <w:noProof/>
        </w:rPr>
        <w:t>(Fedonin et al., 2021; Rahman et al., 2020; Simkin et al., 2019)</w:t>
      </w:r>
      <w:r w:rsidR="00E548B0" w:rsidRPr="00345563">
        <w:rPr>
          <w:rFonts w:ascii="Book Antiqua" w:hAnsi="Book Antiqua"/>
        </w:rPr>
        <w:fldChar w:fldCharType="end"/>
      </w:r>
      <w:r w:rsidRPr="00345563">
        <w:rPr>
          <w:rFonts w:ascii="Book Antiqua" w:hAnsi="Book Antiqua"/>
          <w:vertAlign w:val="superscript"/>
        </w:rPr>
        <w:t xml:space="preserve"> </w:t>
      </w:r>
      <w:r w:rsidRPr="00345563">
        <w:rPr>
          <w:rFonts w:ascii="Book Antiqua" w:hAnsi="Book Antiqua"/>
        </w:rPr>
        <w:t xml:space="preserve">Penjaminan mutu di desain secara </w:t>
      </w:r>
      <w:r w:rsidR="00A624EC" w:rsidRPr="00345563">
        <w:rPr>
          <w:rFonts w:ascii="Book Antiqua" w:hAnsi="Book Antiqua"/>
        </w:rPr>
        <w:t>komprehensif</w:t>
      </w:r>
      <w:r w:rsidRPr="00345563">
        <w:rPr>
          <w:rFonts w:ascii="Book Antiqua" w:hAnsi="Book Antiqua"/>
        </w:rPr>
        <w:t xml:space="preserve"> sebagai sebuah sistem yang berkelanjutan, dengan tujuan untuk mencapai peningkatan mutu yang diikuti dengan perbaikan berkelanjutan.</w:t>
      </w:r>
      <w:r w:rsidR="00740F42" w:rsidRPr="00345563">
        <w:rPr>
          <w:rFonts w:ascii="Book Antiqua" w:hAnsi="Book Antiqua"/>
        </w:rPr>
        <w:fldChar w:fldCharType="begin" w:fldLock="1"/>
      </w:r>
      <w:r w:rsidR="008D22A4" w:rsidRPr="00345563">
        <w:rPr>
          <w:rFonts w:ascii="Book Antiqua" w:hAnsi="Book Antiqua"/>
        </w:rPr>
        <w:instrText>ADDIN CSL_CITATION {"citationItems":[{"id":"ITEM-1","itemData":{"abstract":"This study aims to determine the extent of the influence of the Principal Leadership, Teacher Performance, and the internal quality assurance system either partially or simultaneously on quality improvement at SMK Muhammadiyah 1 Bambanglipuro and SMK Negeri 1 Pandak …","author":[{"dropping-particle":"","family":"Rahman","given":"Muhammad Abdul","non-dropping-particle":"","parse-names":false,"suffix":""},{"dropping-particle":"","family":"Santosa","given":"Achadi Budi","non-dropping-particle":"","parse-names":false,"suffix":""},{"dropping-particle":"","family":"Sihotang","given":"Hotmaulina","non-dropping-particle":"","parse-names":false,"suffix":""}],"container-title":"Kelola: Jurnal Manajemen Pendidikan","id":"ITEM-1","issue":"2","issued":{"date-parts":[["2020"]]},"page":"162-175","title":"The Influence of Principal’s Leadership, Teacher Performance And Internal Quality Assurance System in Improving The Quality of Education in Vocational High School","type":"article-journal","volume":"7"},"uris":["http://www.mendeley.com/documents/?uuid=535635c1-c889-4806-a97f-21c8bba380dd"]}],"mendeley":{"formattedCitation":"(Rahman et al., 2020)","plainTextFormattedCitation":"(Rahman et al., 2020)","previouslyFormattedCitation":"(Rahman et al., 2020)"},"properties":{"noteIndex":0},"schema":"https://github.com/citation-style-language/schema/raw/master/csl-citation.json"}</w:instrText>
      </w:r>
      <w:r w:rsidR="00740F42" w:rsidRPr="00345563">
        <w:rPr>
          <w:rFonts w:ascii="Book Antiqua" w:hAnsi="Book Antiqua"/>
        </w:rPr>
        <w:fldChar w:fldCharType="separate"/>
      </w:r>
      <w:r w:rsidR="00740F42" w:rsidRPr="00345563">
        <w:rPr>
          <w:rFonts w:ascii="Book Antiqua" w:hAnsi="Book Antiqua"/>
          <w:noProof/>
        </w:rPr>
        <w:t>(Rahman et al., 2020)</w:t>
      </w:r>
      <w:r w:rsidR="00740F42" w:rsidRPr="00345563">
        <w:rPr>
          <w:rFonts w:ascii="Book Antiqua" w:hAnsi="Book Antiqua"/>
        </w:rPr>
        <w:fldChar w:fldCharType="end"/>
      </w:r>
      <w:r w:rsidRPr="00345563">
        <w:rPr>
          <w:rFonts w:ascii="Book Antiqua" w:hAnsi="Book Antiqua"/>
        </w:rPr>
        <w:t xml:space="preserve"> </w:t>
      </w:r>
    </w:p>
    <w:p w14:paraId="212D785B" w14:textId="46CF0672" w:rsidR="007E4BB9" w:rsidRPr="00345563" w:rsidRDefault="007E4BB9" w:rsidP="00A624EC">
      <w:pPr>
        <w:spacing w:after="0" w:line="240" w:lineRule="auto"/>
        <w:ind w:firstLine="709"/>
        <w:contextualSpacing/>
        <w:jc w:val="both"/>
        <w:rPr>
          <w:rFonts w:ascii="Book Antiqua" w:hAnsi="Book Antiqua"/>
        </w:rPr>
      </w:pPr>
      <w:r w:rsidRPr="00345563">
        <w:rPr>
          <w:rFonts w:ascii="Book Antiqua" w:hAnsi="Book Antiqua"/>
        </w:rPr>
        <w:t>Kualitas mutu Pendidikan di sekolah dipengaruhi oleh manajerial dan Sumber daya manusia</w:t>
      </w:r>
      <w:r w:rsidR="008D22A4" w:rsidRPr="00345563">
        <w:rPr>
          <w:rFonts w:ascii="Book Antiqua" w:hAnsi="Book Antiqua"/>
        </w:rPr>
        <w:t xml:space="preserve"> </w:t>
      </w:r>
      <w:r w:rsidR="008D22A4" w:rsidRPr="00345563">
        <w:rPr>
          <w:rFonts w:ascii="Book Antiqua" w:hAnsi="Book Antiqua"/>
        </w:rPr>
        <w:fldChar w:fldCharType="begin" w:fldLock="1"/>
      </w:r>
      <w:r w:rsidR="008D22A4" w:rsidRPr="00345563">
        <w:rPr>
          <w:rFonts w:ascii="Book Antiqua" w:hAnsi="Book Antiqua"/>
        </w:rPr>
        <w:instrText>ADDIN CSL_CITATION {"citationItems":[{"id":"ITEM-1","itemData":{"DOI":"10.1080/02671522.2018.1452961","ISSN":"14701146","abstract":"Teachers’ feedback seeking is considered as important for their professional learning. This study aims to investigate which school leaders are sought out for informal feedback by teachers and what leadership characteristics might influence this choice in secondary schools in Flanders, Belgium. Data from 436 teachers of 14 secondary schools are used for social network analysis and multilevel regression analyses. In these schools, the average size of the leadership team is eight, consisting of principals, assistant principals and teacher leaders. Results indicate that the frequency of teachers’ informal feedback seeking towards their leadership team is rather low. However, teachers turn the most towards their principals for informal feedback. Multilevel regression analyses show that transformational leadership seems to be the most influential characteristic for this choice. Instructional leadership is only influential for the informal feedback seeking from principals, while transformational leadership shows to be important for all three leadership categories (principal, assistant principals and teacher leaders). The article identifies several pathways for further research to extend our knowledge about informal feedback seeking of teachers in schools. Also for leadership development programmes implications are formulated including the needed attention on the topic of feedback provision for teachers.","author":[{"dropping-particle":"","family":"Tuytens","given":"Melissa","non-dropping-particle":"","parse-names":false,"suffix":""},{"dropping-particle":"","family":"Moolenaar","given":"Nienke","non-dropping-particle":"","parse-names":false,"suffix":""},{"dropping-particle":"","family":"Daly","given":"Alan","non-dropping-particle":"","parse-names":false,"suffix":""},{"dropping-particle":"","family":"Devos","given":"Geert","non-dropping-particle":"","parse-names":false,"suffix":""}],"container-title":"Research Papers in Education","id":"ITEM-1","issue":"4","issued":{"date-parts":[["2019"]]},"page":"405-424","publisher":"Routledge","title":"Teachers’ informal feedback seeking towards the school leadership team. A social network analysis in secondary schools","type":"article-journal","volume":"34"},"uris":["http://www.mendeley.com/documents/?uuid=3568a277-8568-4e44-9df2-9cade859e6ce"]},{"id":"ITEM-2","itemData":{"DOI":"10.1080/13540602.2019.1588722","ISSN":"13540602","abstract":"A multilevel framework was applied to investigate the effects of teacher characteristics, school environment, and district level HRM practices on teacher commitment. Drawing on the results from a public school teacher survey conducted in the Emirate of Abu Dhabi in 2014, four forms of teacher commitment (commitment to school, to students, to teaching, and to community) were tested, which provided empirical evidence to further the development of teacher commitment as a multi-foci construct. The results of the three-level model revealed differentiating effects of some individual and organisational variables on different forms of teacher commitment and highlighted that nationality, multiple interpersonal support, and collegial relationships were the most consistent and strong variables to predict teacher commitment. This study suggested that the social and interpersonal environment of school played a significant role in influencing teacher commitment. Results were discussed in relation to improving the commitment of teachers in the empirical context of Abu Dhabi public schools.","author":[{"dropping-particle":"","family":"Yang","given":"Guang","non-dropping-particle":"","parse-names":false,"suffix":""},{"dropping-particle":"","family":"Badri","given":"Masood","non-dropping-particle":"","parse-names":false,"suffix":""},{"dropping-particle":"","family":"Rashedi","given":"Asma","non-dropping-particle":"Al","parse-names":false,"suffix":""},{"dropping-particle":"","family":"Almazroui","given":"Karima","non-dropping-particle":"","parse-names":false,"suffix":""}],"container-title":"Teachers and Teaching: Theory and Practice","id":"ITEM-2","issue":"3","issued":{"date-parts":[["2019"]]},"page":"301-319","publisher":"Routledge","title":"Predicting teacher commitment as a multi-foci construct in a multi-cultural context: the effects of individual, school, and district level factors","type":"article-journal","volume":"25"},"uris":["http://www.mendeley.com/documents/?uuid=59efc06f-4b49-4ac1-8270-85867d4c3b66"]}],"mendeley":{"formattedCitation":"(Tuytens et al., 2019; Yang et al., 2019)","plainTextFormattedCitation":"(Tuytens et al., 2019; Yang et al., 2019)","previouslyFormattedCitation":"(Tuytens et al., 2019; Yang et al., 2019)"},"properties":{"noteIndex":0},"schema":"https://github.com/citation-style-language/schema/raw/master/csl-citation.json"}</w:instrText>
      </w:r>
      <w:r w:rsidR="008D22A4" w:rsidRPr="00345563">
        <w:rPr>
          <w:rFonts w:ascii="Book Antiqua" w:hAnsi="Book Antiqua"/>
        </w:rPr>
        <w:fldChar w:fldCharType="separate"/>
      </w:r>
      <w:r w:rsidR="008D22A4" w:rsidRPr="00345563">
        <w:rPr>
          <w:rFonts w:ascii="Book Antiqua" w:hAnsi="Book Antiqua"/>
          <w:noProof/>
        </w:rPr>
        <w:t>(Tuytens et al., 2019; Yang et al., 2019)</w:t>
      </w:r>
      <w:r w:rsidR="008D22A4" w:rsidRPr="00345563">
        <w:rPr>
          <w:rFonts w:ascii="Book Antiqua" w:hAnsi="Book Antiqua"/>
        </w:rPr>
        <w:fldChar w:fldCharType="end"/>
      </w:r>
      <w:r w:rsidR="008D22A4" w:rsidRPr="00345563">
        <w:rPr>
          <w:rFonts w:ascii="Book Antiqua" w:hAnsi="Book Antiqua"/>
        </w:rPr>
        <w:t>.</w:t>
      </w:r>
      <w:r w:rsidRPr="00345563">
        <w:rPr>
          <w:rFonts w:ascii="Book Antiqua" w:hAnsi="Book Antiqua"/>
        </w:rPr>
        <w:t xml:space="preserve"> Peran sumber daya manusia sangat penting dalam </w:t>
      </w:r>
      <w:r w:rsidR="00A624EC" w:rsidRPr="00345563">
        <w:rPr>
          <w:rFonts w:ascii="Book Antiqua" w:hAnsi="Book Antiqua"/>
        </w:rPr>
        <w:t>pelaksanaan</w:t>
      </w:r>
      <w:r w:rsidRPr="00345563">
        <w:rPr>
          <w:rFonts w:ascii="Book Antiqua" w:hAnsi="Book Antiqua"/>
        </w:rPr>
        <w:t xml:space="preserve"> mutu lembaga, diantaranya yaitu diantaranya kepala sekolah. Kepala sekolah memiliki peran sebagai pemimpin, </w:t>
      </w:r>
      <w:r w:rsidR="00A624EC" w:rsidRPr="00345563">
        <w:rPr>
          <w:rFonts w:ascii="Book Antiqua" w:hAnsi="Book Antiqua"/>
        </w:rPr>
        <w:t>manajer</w:t>
      </w:r>
      <w:r w:rsidRPr="00345563">
        <w:rPr>
          <w:rFonts w:ascii="Book Antiqua" w:hAnsi="Book Antiqua"/>
        </w:rPr>
        <w:t xml:space="preserve">, dan pengembang kurikulum </w:t>
      </w:r>
      <w:r w:rsidR="008D22A4" w:rsidRPr="00345563">
        <w:rPr>
          <w:rFonts w:ascii="Book Antiqua" w:hAnsi="Book Antiqua"/>
        </w:rPr>
        <w:fldChar w:fldCharType="begin" w:fldLock="1"/>
      </w:r>
      <w:r w:rsidR="006B063F" w:rsidRPr="00345563">
        <w:rPr>
          <w:rFonts w:ascii="Book Antiqua" w:hAnsi="Book Antiqua"/>
        </w:rPr>
        <w:instrText>ADDIN CSL_CITATION {"citationItems":[{"id":"ITEM-1","itemData":{"author":[{"dropping-particle":"","family":"Marquis, B. L., &amp; Huston","given":"C. J. (2009)","non-dropping-particle":"","parse-names":false,"suffix":""}],"id":"ITEM-1","issued":{"date-parts":[["2009"]]},"publisher":"Williams &amp; Wilkins","publisher-place":"Lippincott","title":"Leadership roles and management functions in nursing: Theory and application.","type":"paper-conference"},"uris":["http://www.mendeley.com/documents/?uuid=4cf7ce33-c4db-49a6-9498-69a51a8c32ec"]}],"mendeley":{"formattedCitation":"(Marquis, B. L., &amp; Huston, 2009)","plainTextFormattedCitation":"(Marquis, B. L., &amp; Huston, 2009)","previouslyFormattedCitation":"(Marquis, B. L., &amp; Huston, 2009)"},"properties":{"noteIndex":0},"schema":"https://github.com/citation-style-language/schema/raw/master/csl-citation.json"}</w:instrText>
      </w:r>
      <w:r w:rsidR="008D22A4" w:rsidRPr="00345563">
        <w:rPr>
          <w:rFonts w:ascii="Book Antiqua" w:hAnsi="Book Antiqua"/>
        </w:rPr>
        <w:fldChar w:fldCharType="separate"/>
      </w:r>
      <w:r w:rsidR="008D22A4" w:rsidRPr="00345563">
        <w:rPr>
          <w:rFonts w:ascii="Book Antiqua" w:hAnsi="Book Antiqua"/>
          <w:noProof/>
        </w:rPr>
        <w:t>(Marquis, B. L., &amp; Huston, 2009)</w:t>
      </w:r>
      <w:r w:rsidR="008D22A4" w:rsidRPr="00345563">
        <w:rPr>
          <w:rFonts w:ascii="Book Antiqua" w:hAnsi="Book Antiqua"/>
        </w:rPr>
        <w:fldChar w:fldCharType="end"/>
      </w:r>
      <w:r w:rsidR="008D22A4" w:rsidRPr="00345563">
        <w:rPr>
          <w:rFonts w:ascii="Book Antiqua" w:hAnsi="Book Antiqua"/>
        </w:rPr>
        <w:t>.</w:t>
      </w:r>
      <w:r w:rsidRPr="00345563">
        <w:rPr>
          <w:rFonts w:ascii="Book Antiqua" w:hAnsi="Book Antiqua"/>
        </w:rPr>
        <w:t xml:space="preserve"> Kepala Sekolah sebagai pemimpin harus memiliki kendali atas bawahannya dalam peningkatan mutu Pendidikan, selanjutnya perannya sebagai manajer bertugas melaksanakan perencanaan, penyelenggaraan, mengontrol dan memimpin</w:t>
      </w:r>
      <w:r w:rsidR="00995606" w:rsidRPr="00345563">
        <w:rPr>
          <w:rFonts w:ascii="Book Antiqua" w:hAnsi="Book Antiqua"/>
        </w:rPr>
        <w:t xml:space="preserve"> </w:t>
      </w:r>
      <w:r w:rsidR="00C93E14" w:rsidRPr="00345563">
        <w:rPr>
          <w:rFonts w:ascii="Book Antiqua" w:hAnsi="Book Antiqua"/>
        </w:rPr>
        <w:fldChar w:fldCharType="begin" w:fldLock="1"/>
      </w:r>
      <w:r w:rsidR="00C93E14" w:rsidRPr="00345563">
        <w:rPr>
          <w:rFonts w:ascii="Book Antiqua" w:hAnsi="Book Antiqua"/>
        </w:rPr>
        <w:instrText>ADDIN CSL_CITATION {"citationItems":[{"id":"ITEM-1","itemData":{"DOI":"10.2991/yicemap-17.2017.7","abstract":"Abstrac-This study aims to determine the readiness of faculty and postgraduate program and to find a leadership model to implement the internal quality assurance (IQA) system consistently and sustainably. The method of the research was qualitative and quantitative approach. The data were obtained through interview result, internal quality audit result and questionnaire, and the sample was 168 permanent lecturers. The data analysis is done by organizing, synthesizing the data, and making conclusions. The findings of this research are as follows: Faculty and postgraduate program (1) have set 31 standard of quality, (2) have implemented 31 quality standard but still less understood, (3) have already done the audit and respond positively to internal quality audit activities, (4) audit results have been submitted to the rector of the university, (5) some leaders accept but some are resistant to the development of standards to 62 quality standards in faculty level. Furthermore, from the data found that the leadership style which supports the implementation of IQA system is the implementation of the task, so it can be concluded that the leadership style of the implementation tasks is recommended in the implementation of IQA system in universities.","author":[{"dropping-particle":"","family":"Sihotang","given":"Hotmaulina","non-dropping-particle":"","parse-names":false,"suffix":""},{"dropping-particle":"","family":"Nadeak","given":"Bernadetha","non-dropping-particle":"","parse-names":false,"suffix":""}],"id":"ITEM-1","issue":"Yicemap","issued":{"date-parts":[["2017"]]},"page":"35-43","title":"Leadership Based on the Internal Quality Assurance System in the Christian University of Indonesia","type":"article-journal","volume":"66"},"uris":["http://www.mendeley.com/documents/?uuid=747503e0-5ca8-4d97-923b-1c801d2a6d49"]},{"id":"ITEM-2","itemData":{"DOI":"10.29121/granthaalayah.v9.i2.2021.3526","ISSN":"2394-3629","abstract":"The purpose of this study was to find out the influence of the headmaster's managerial ability on teacher performance, the influence of Teacher Spiritual Intelligence on Teacher performance, the influence of Teacher Training on student achievement, the influence of the principal's managerial ability, teacher training and spiritual intelligence on teacher performance at SMP Negeri 1 Rantepao.  The method used in this research is a research method that is more towards the objective measurement aspect of social phenomena. The results showed that referring to the results of double linear regression analysis, and it can be concluded that managerial ability, training and spiritual intelligence have a significant and positive effect on teacher performance at SMP Negeri 1 Rantepao, meaning that if managerial ability, training and spiritual intelligence improve then the performance of teachers at SMP Negeri 1 Rantepao increased.","author":[{"dropping-particle":"","family":"Timang","given":"Meti","non-dropping-particle":"","parse-names":false,"suffix":""},{"dropping-particle":"","family":"Nadeak","given":"Bernadetha","non-dropping-particle":"","parse-names":false,"suffix":""},{"dropping-particle":"","family":"Sihotang","given":"Hotmaulina","non-dropping-particle":"","parse-names":false,"suffix":""}],"container-title":"International Journal of Research -GRANTHAALAYAH","id":"ITEM-2","issue":"2","issued":{"date-parts":[["2021"]]},"page":"248-256","title":"the Influence of the Principal'S Managerial Ability, Training and Spiritual Intelligence on Teacher Performance At Smpn 1 Rantepao","type":"article-journal","volume":"9"},"uris":["http://www.mendeley.com/documents/?uuid=9e55e2fe-026a-4374-b7f5-c53276a237e8"]},{"id":"ITEM-3","itemData":{"DOI":"10.5373/JARDCS/V12I2/S20201309","ISSN":"1943023X","abstract":"This study aims to find out the academic and scientific leadership performances based on an internal quality assurance system at the Christian University of Indonesia. This study used qualitative and quantitative approaches. The data were obtained through interview results, internal quality audit results, and quality documents. The data analysis is done by organizing, synthesizing, and making conclusions. The findings are as follows: leadership in colleges can be divided into two parts academic leadership and scientific leadership. Being academic leaders is contested compared to being scientific leaders. Academic leaders are contested with some reasons, such as having power, being respected, getting substantial benefits, and obtaining some facilities. Becoming academic leaders are less desired because of having big responsibilities which are not balanced with the benefits received, less understanding of the internal quality assurance system, and the demands to prepare the study program accreditation process with some more administrative works.","author":[{"dropping-particle":"","family":"Sihotang","given":"Hotmaulina","non-dropping-particle":"","parse-names":false,"suffix":""}],"container-title":"Journal of Advanced Research in Dynamical and Control Systems","id":"ITEM-3","issue":"2","issued":{"date-parts":[["2020"]]},"page":"2600-2606","title":"Academic and scientific leaderships of private colleges","type":"article-journal","volume":"12"},"uris":["http://www.mendeley.com/documents/?uuid=70a62204-5a2c-4c72-b622-ec5ccfce19ee"]}],"mendeley":{"formattedCitation":"(Sihotang, 2020; Sihotang &amp; Nadeak, 2017; Timang et al., 2021)","plainTextFormattedCitation":"(Sihotang, 2020; Sihotang &amp; Nadeak, 2017; Timang et al., 2021)","previouslyFormattedCitation":"(Sihotang, 2020; Sihotang &amp; Nadeak, 2017; Timang et al., 2021)"},"properties":{"noteIndex":0},"schema":"https://github.com/citation-style-language/schema/raw/master/csl-citation.json"}</w:instrText>
      </w:r>
      <w:r w:rsidR="00C93E14" w:rsidRPr="00345563">
        <w:rPr>
          <w:rFonts w:ascii="Book Antiqua" w:hAnsi="Book Antiqua"/>
        </w:rPr>
        <w:fldChar w:fldCharType="separate"/>
      </w:r>
      <w:r w:rsidR="00C93E14" w:rsidRPr="00345563">
        <w:rPr>
          <w:rFonts w:ascii="Book Antiqua" w:hAnsi="Book Antiqua"/>
          <w:noProof/>
        </w:rPr>
        <w:t>(Sihotang, 2020; Sihotang &amp; Nadeak, 2017; Timang et al., 2021)</w:t>
      </w:r>
      <w:r w:rsidR="00C93E14" w:rsidRPr="00345563">
        <w:rPr>
          <w:rFonts w:ascii="Book Antiqua" w:hAnsi="Book Antiqua"/>
        </w:rPr>
        <w:fldChar w:fldCharType="end"/>
      </w:r>
      <w:r w:rsidR="00C93E14" w:rsidRPr="00345563">
        <w:rPr>
          <w:rFonts w:ascii="Book Antiqua" w:hAnsi="Book Antiqua"/>
          <w:vertAlign w:val="superscript"/>
        </w:rPr>
        <w:t>.</w:t>
      </w:r>
      <w:r w:rsidRPr="00345563">
        <w:rPr>
          <w:rFonts w:ascii="Book Antiqua" w:hAnsi="Book Antiqua"/>
        </w:rPr>
        <w:t xml:space="preserve"> Peran Kepala Sekolah lainnya yaitu sebagai Pendidik haru mampu memberikan arahan kepada guru, staff administrasi, dan </w:t>
      </w:r>
      <w:r w:rsidRPr="00345563">
        <w:rPr>
          <w:rFonts w:ascii="Book Antiqua" w:hAnsi="Book Antiqua"/>
        </w:rPr>
        <w:lastRenderedPageBreak/>
        <w:t>Siswa</w:t>
      </w:r>
      <w:r w:rsidR="00C93E14" w:rsidRPr="00345563">
        <w:rPr>
          <w:rFonts w:ascii="Book Antiqua" w:hAnsi="Book Antiqua"/>
        </w:rPr>
        <w:t xml:space="preserve"> </w:t>
      </w:r>
      <w:r w:rsidR="00B9743B" w:rsidRPr="00345563">
        <w:rPr>
          <w:rFonts w:ascii="Book Antiqua" w:hAnsi="Book Antiqua"/>
        </w:rPr>
        <w:fldChar w:fldCharType="begin" w:fldLock="1"/>
      </w:r>
      <w:r w:rsidR="00995606" w:rsidRPr="00345563">
        <w:rPr>
          <w:rFonts w:ascii="Book Antiqua" w:hAnsi="Book Antiqua"/>
        </w:rPr>
        <w:instrText>ADDIN CSL_CITATION {"citationItems":[{"id":"ITEM-1","itemData":{"DOI":"10.1080/13603124.2018.1450997","ISSN":"14645092","abstract":"Investigating the role of school principal continues to be important, for research continues to show that school leadership is second only to classroom teaching as an influence on student learning. Within the study of school leadership, the differentiated experiences of those leading ‘small’ schools can be overlooked. In Australia, the majority of small schools are situated in non-urban locations and the more distant a community is from a city, the more likely it is to have a small school. This literature review seeks to identify the nature of the professional development (PD) the rural school principal requires, to ensure the PD meets their needs. Results from a review of literature suggest that the role of the rural school principal is different from the metropolitan school principal across a range of areas. This paper recommends that future research focus on ways the rural school principals and training providers can work together to co-create andragogy and co-create content of PD, thereby differentiating the PD for the rural contexts in which rural school principals work.","author":[{"dropping-particle":"","family":"Hardwick-Franco","given":"Kathryn Gay","non-dropping-particle":"","parse-names":false,"suffix":""}],"container-title":"International Journal of Leadership in Education","id":"ITEM-1","issue":"3","issued":{"date-parts":[["2019"]]},"page":"301-314","publisher":"Routledge","title":"Educational leadership is different in the country; What support does the rural school principal need?","type":"article-journal","volume":"22"},"uris":["http://www.mendeley.com/documents/?uuid=e413b731-268e-4b32-a616-882747d73e48"]},{"id":"ITEM-2","itemData":{"DOI":"10.1080/15700763.2019.1585553","ISSN":"17445043","abstract":"In this article, we report the findings of a study of a three-year, research-practice partnership designed to enhance the leadership capabilities of school leaders in 12 predominantly rural, high-poverty school districts in the southeastern United States. The partnership provided cross-district, job-embedded leadership development to ten school leaders through leadership coaching in a leadership learning community (LLC). Utilizing transformative learning theory, we illustrate how the leaders’ participation in the LLC increased their leadership capabilities through a combination of personalized learning, a focused improvement process, facilitation and coaching, and collaboration with other leaders. We conclude with implications for research and practice.","author":[{"dropping-particle":"","family":"Klar","given":"Hans W.","non-dropping-particle":"","parse-names":false,"suffix":""},{"dropping-particle":"","family":"Huggins","given":"Kristin Shawn","non-dropping-particle":"","parse-names":false,"suffix":""},{"dropping-particle":"","family":"Andreoli","given":"Parker M.","non-dropping-particle":"","parse-names":false,"suffix":""},{"dropping-particle":"","family":"Buskey","given":"Frederick C.","non-dropping-particle":"","parse-names":false,"suffix":""}],"container-title":"Leadership and Policy in Schools","id":"ITEM-2","issue":"4","issued":{"date-parts":[["2020"]]},"page":"539-559","publisher":"Routledge","title":"Developing Rural School Leaders Through Leadership Coaching: A Transformative Approach","type":"article-journal","volume":"19"},"uris":["http://www.mendeley.com/documents/?uuid=f4567d87-ffb4-4327-bca2-2ca5e7d138f2"]},{"id":"ITEM-3","itemData":{"author":[{"dropping-particle":"","family":"Roberts","given":"Philip","non-dropping-particle":"","parse-names":false,"suffix":""},{"dropping-particle":"","family":"Downes","given":"Natalie","non-dropping-particle":"","parse-names":false,"suffix":""}],"id":"ITEM-3","issue":"2","issued":{"date-parts":[["2019"]]},"page":"51-65","title":"The Rural Difference Trope : Leader Perceptions on Rural , Regional and Remote Schooling Difference","type":"article-journal","volume":"25"},"uris":["http://www.mendeley.com/documents/?uuid=3415c903-d673-4584-9d42-57ee98e8d0d5"]},{"id":"ITEM-4","itemData":{"DOI":"10.1080/13603124.2020.1804622","ISSN":"14645092","abstract":"Shared leadership among school principals and teachers has been touted as a means to enhance student achievement. Using grounded theory, we interviewed six principals and 20 urban elementary school teachers, in Pennsylvania, to examine their perceptions about federal and state mandates on shared leadership. Results indicate that although teachers desire to participate in shared leadership the pressures they encounter regarding state testing mandates, their expressed aversion to this accountability, and their lack of autonomy affected their capacity to participate in shared leadership. Principals viewed improving standardized test scores as best for students, but many teachers do not. Teachers believe they should make instructional decisions regarding students, but feel they cannot due to the mandates around standardized testing. Understanding the perceptions of principals and teachers regarding the impact of federal and state mandates on sharing the leadership role and the connection between accountability, shared leadership, and students’ best interest may assist policymakers and practitioners in the field to make decisions more attuned to the concerns of stakeholders, and thus are potentially more likely to succeed.","author":[{"dropping-particle":"","family":"Kownacki","given":"Angela","non-dropping-particle":"","parse-names":false,"suffix":""},{"dropping-particle":"","family":"Barker","given":"David","non-dropping-particle":"","parse-names":false,"suffix":""},{"dropping-particle":"","family":"Arghode","given":"Vishal","non-dropping-particle":"","parse-names":false,"suffix":""}],"container-title":"International Journal of Leadership in Education","id":"ITEM-4","issue":"00","issued":{"date-parts":[["2020"]]},"page":"1-22","publisher":"Routledge","title":"A grounded theory approach for exploring shared leadership: evidence from urban primary schools in Pennsylvania","type":"article-journal","volume":"00"},"uris":["http://www.mendeley.com/documents/?uuid=32884616-688d-49c7-8d5e-a985a856f442"]}],"mendeley":{"formattedCitation":"(Hardwick-Franco, 2019; Klar et al., 2020; Kownacki et al., 2020; Roberts &amp; Downes, 2019)","plainTextFormattedCitation":"(Hardwick-Franco, 2019; Klar et al., 2020; Kownacki et al., 2020; Roberts &amp; Downes, 2019)","previouslyFormattedCitation":"(Hardwick-Franco, 2019; Klar et al., 2020; Kownacki et al., 2020; Roberts &amp; Downes, 2019)"},"properties":{"noteIndex":0},"schema":"https://github.com/citation-style-language/schema/raw/master/csl-citation.json"}</w:instrText>
      </w:r>
      <w:r w:rsidR="00B9743B" w:rsidRPr="00345563">
        <w:rPr>
          <w:rFonts w:ascii="Book Antiqua" w:hAnsi="Book Antiqua"/>
        </w:rPr>
        <w:fldChar w:fldCharType="separate"/>
      </w:r>
      <w:r w:rsidR="00B9743B" w:rsidRPr="00345563">
        <w:rPr>
          <w:rFonts w:ascii="Book Antiqua" w:hAnsi="Book Antiqua"/>
          <w:noProof/>
        </w:rPr>
        <w:t>(Hardwick-Franco, 2019; Klar et al., 2020; Kownacki et al., 2020; Roberts &amp; Downes, 2019)</w:t>
      </w:r>
      <w:r w:rsidR="00B9743B" w:rsidRPr="00345563">
        <w:rPr>
          <w:rFonts w:ascii="Book Antiqua" w:hAnsi="Book Antiqua"/>
        </w:rPr>
        <w:fldChar w:fldCharType="end"/>
      </w:r>
      <w:r w:rsidR="00995606" w:rsidRPr="00345563">
        <w:rPr>
          <w:rFonts w:ascii="Book Antiqua" w:hAnsi="Book Antiqua"/>
        </w:rPr>
        <w:t>.</w:t>
      </w:r>
    </w:p>
    <w:p w14:paraId="686F09CE" w14:textId="77788FBF" w:rsidR="007E4BB9" w:rsidRPr="00345563" w:rsidRDefault="007E4BB9" w:rsidP="00A624EC">
      <w:pPr>
        <w:spacing w:after="0" w:line="240" w:lineRule="auto"/>
        <w:ind w:firstLine="709"/>
        <w:contextualSpacing/>
        <w:jc w:val="both"/>
        <w:rPr>
          <w:rFonts w:ascii="Book Antiqua" w:hAnsi="Book Antiqua"/>
        </w:rPr>
      </w:pPr>
      <w:r w:rsidRPr="00345563">
        <w:rPr>
          <w:rFonts w:ascii="Book Antiqua" w:hAnsi="Book Antiqua"/>
        </w:rPr>
        <w:t>Selain Kepala Sekolah, peran guru pun sangat berpengaruh terhadap pencapaian mutu Pendidikan berkualitas</w:t>
      </w:r>
      <w:r w:rsidR="00995606" w:rsidRPr="00345563">
        <w:rPr>
          <w:rFonts w:ascii="Book Antiqua" w:hAnsi="Book Antiqua"/>
        </w:rPr>
        <w:t xml:space="preserve"> </w:t>
      </w:r>
      <w:r w:rsidR="00995606" w:rsidRPr="00345563">
        <w:rPr>
          <w:rFonts w:ascii="Book Antiqua" w:hAnsi="Book Antiqua"/>
        </w:rPr>
        <w:fldChar w:fldCharType="begin" w:fldLock="1"/>
      </w:r>
      <w:r w:rsidR="00995606" w:rsidRPr="00345563">
        <w:rPr>
          <w:rFonts w:ascii="Book Antiqua" w:hAnsi="Book Antiqua"/>
        </w:rPr>
        <w:instrText>ADDIN CSL_CITATION {"citationItems":[{"id":"ITEM-1","itemData":{"DOI":"10.1016/j.learninstruc.2019.101220","ISSN":"09594752","abstract":"Many students find math difficult, but those who are intrinsically motivated learn and do well even when they face obstacles. Here, we examine an environmental factor that might affect students' intrinsic motivation in math: namely, teachers' beliefs about success in math. Do teachers perceive elementary school math as a domain that requires an innate ability, and does this belief relate to students' intrinsic motivation in math? Our study explored these questions in a sample of 830 German fourth graders and their 56 teachers. Teachers reported stronger beliefs in the role of innate ability for math than for German language arts. In addition, the more teachers believed that math requires innate ability, the lower was the intrinsic motivation of their low-achieving students. These results suggest that teachers’ beliefs that math success depends on innate ability may be an important obstacle to creating a classroom atmosphere that fosters engagement and learning for all students.","author":[{"dropping-particle":"","family":"Heyder","given":"Anke","non-dropping-particle":"","parse-names":false,"suffix":""},{"dropping-particle":"","family":"Weidinger","given":"Anne F.","non-dropping-particle":"","parse-names":false,"suffix":""},{"dropping-particle":"","family":"Cimpian","given":"Andrei","non-dropping-particle":"","parse-names":false,"suffix":""},{"dropping-particle":"","family":"Steinmayr","given":"Ricarda","non-dropping-particle":"","parse-names":false,"suffix":""}],"container-title":"Learning and Instruction","id":"ITEM-1","issue":"June 2019","issued":{"date-parts":[["2020"]]},"page":"101220","publisher":"Elsevier","title":"Teachers’ belief that math requires innate ability predicts lower intrinsic motivation among low-achieving students","type":"article-journal","volume":"65"},"uris":["http://www.mendeley.com/documents/?uuid=0be9cc10-6de8-4fe3-88a2-6da584ef5d0a"]},{"id":"ITEM-2","itemData":{"DOI":"10.1007/s41297-018-00061-1","ISBN":"4129701800","ISSN":"01597868","abstract":"Working with 743 pre-service teachers from Turkey, the present study examined the relationships between beliefs about the teaching profession, curriculum orientations, and sense of personal responsibility, with the intention of exploring the mediating roles of curriculum orientations. Latent-factor correlation analysis and structural equation modelling analyses were conducted to analyse the data. The results showed that beliefs about expertise and difficulty in the teaching profession were significantly related to curriculum orientations. The results also demonstrated that humanistic and social reconstruction curriculum orientations played mediating roles in the relationships between beliefs about the teaching profession (i.e., expertise and difficulty) and sense of personal responsibility for student achievement and relationships with students. The results suggest that pre-service teachers’ beliefs about the teaching profession, curriculum orientations, and sense of personal responsibility for the diverse and challenging aspects of the teaching profession should be interpreted based on the mediating roles of their curriculum orientations.","author":[{"dropping-particle":"","family":"Eren","given":"Altay","non-dropping-particle":"","parse-names":false,"suffix":""},{"dropping-particle":"","family":"Çetin","given":"Güler","non-dropping-particle":"","parse-names":false,"suffix":""}],"container-title":"Curriculum Perspectives","id":"ITEM-2","issue":"1","issued":{"date-parts":[["2019"]]},"page":"19-32","publisher":"Curriculum Perspectives","title":"Pre-service teachers’ beliefs about the teaching profession, curriculum orientations, and personal responsibility","type":"article-journal","volume":"39"},"uris":["http://www.mendeley.com/documents/?uuid=5e205e4d-ecf5-4f95-83dc-07fc51a2cdce"]},{"id":"ITEM-3","itemData":{"DOI":"10.1111/bjep.12393","ISSN":"20448279","PMID":"33278026","abstract":"Background: Previous research has shown that pre-service teachers have low responsibility for student motivation and feel underprepared to deal with motivational issues. As an extension, researchers have designed interventions to shift teachers’ beliefs about motivation or equip them with approaches to instruction, but never both. Aims: Following best practices for motivation interventions, we created a one-session online intervention and tested its efficacy to shift pre-service teachers’ self-reported beliefs and approaches to instruction to be more supportive of student motivation. The intervention included priming, materials designed for mindsets and/or for approaches to instruction, a consolidation activity, and take-home materials. Sample: A convenience sample of 384 pre-service teachers from one Canadian university participated. Methods: We embedded an experimental design into multiple sections of a required assessment course. After completing a pre-test, participants were randomly assigned to one of four conditions: beliefs-only, approaches-only, combined beliefs and approaches, or control. After completing the online module, students received a lecture on assessment practices and motivation. Results: The results from our MANCOVA showed that pre-service teachers who participated in the beliefs-only condition reported increased levels of responsibility for student motivation, more growth mindset beliefs, and less fixed mindset beliefs than participants in the other conditions. The approaches-only condition did not influence self-reported mastery or performance approaches to instruction and the combined condition had no effect on beliefs or approaches. Conclusions: We discuss the implications for educating pre-service teachers about student motivation and suggest that beliefs and approaches to instruction need to be addressed separately.","author":[{"dropping-particle":"","family":"Daniels","given":"Lia M.","non-dropping-particle":"","parse-names":false,"suffix":""},{"dropping-particle":"","family":"Goegan","given":"Lauren D.","non-dropping-particle":"","parse-names":false,"suffix":""},{"dropping-particle":"","family":"Radil","given":"Amanda I.","non-dropping-particle":"","parse-names":false,"suffix":""},{"dropping-particle":"","family":"Dueck","given":"Bryce S.","non-dropping-particle":"","parse-names":false,"suffix":""}],"container-title":"British Journal of Educational Psychology","id":"ITEM-3","issue":"2","issued":{"date-parts":[["2021"]]},"page":"775-791","title":"Supporting pre-service teachers’ motivation beliefs and approaches to instruction through an online intervention","type":"article-journal","volume":"91"},"uris":["http://www.mendeley.com/documents/?uuid=d00d11ba-ae16-4408-979e-649907fb4c08"]}],"mendeley":{"formattedCitation":"(Daniels et al., 2021; Eren &amp; Çetin, 2019; Heyder et al., 2020)","plainTextFormattedCitation":"(Daniels et al., 2021; Eren &amp; Çetin, 2019; Heyder et al., 2020)","previouslyFormattedCitation":"(Daniels et al., 2021; Eren &amp; Çetin, 2019; Heyder et al., 2020)"},"properties":{"noteIndex":0},"schema":"https://github.com/citation-style-language/schema/raw/master/csl-citation.json"}</w:instrText>
      </w:r>
      <w:r w:rsidR="00995606" w:rsidRPr="00345563">
        <w:rPr>
          <w:rFonts w:ascii="Book Antiqua" w:hAnsi="Book Antiqua"/>
        </w:rPr>
        <w:fldChar w:fldCharType="separate"/>
      </w:r>
      <w:r w:rsidR="00995606" w:rsidRPr="00345563">
        <w:rPr>
          <w:rFonts w:ascii="Book Antiqua" w:hAnsi="Book Antiqua"/>
          <w:noProof/>
        </w:rPr>
        <w:t>(Daniels et al., 2021; Eren &amp; Çetin, 2019; Heyder et al., 2020)</w:t>
      </w:r>
      <w:r w:rsidR="00995606" w:rsidRPr="00345563">
        <w:rPr>
          <w:rFonts w:ascii="Book Antiqua" w:hAnsi="Book Antiqua"/>
        </w:rPr>
        <w:fldChar w:fldCharType="end"/>
      </w:r>
      <w:r w:rsidR="00995606" w:rsidRPr="00345563">
        <w:rPr>
          <w:rFonts w:ascii="Book Antiqua" w:hAnsi="Book Antiqua"/>
        </w:rPr>
        <w:t>.</w:t>
      </w:r>
      <w:r w:rsidRPr="00345563">
        <w:rPr>
          <w:rFonts w:ascii="Book Antiqua" w:hAnsi="Book Antiqua"/>
          <w:vertAlign w:val="superscript"/>
        </w:rPr>
        <w:t xml:space="preserve">. </w:t>
      </w:r>
      <w:r w:rsidRPr="00345563">
        <w:rPr>
          <w:rFonts w:ascii="Book Antiqua" w:hAnsi="Book Antiqua"/>
        </w:rPr>
        <w:t xml:space="preserve">Jika guru melaksanakan tugasnya dengan baik maka tujuan peningkatan mutu </w:t>
      </w:r>
      <w:r w:rsidR="00995606" w:rsidRPr="00345563">
        <w:rPr>
          <w:rFonts w:ascii="Book Antiqua" w:hAnsi="Book Antiqua"/>
        </w:rPr>
        <w:t>p</w:t>
      </w:r>
      <w:r w:rsidRPr="00345563">
        <w:rPr>
          <w:rFonts w:ascii="Book Antiqua" w:hAnsi="Book Antiqua"/>
        </w:rPr>
        <w:t>endidikan bisa tercapai</w:t>
      </w:r>
      <w:r w:rsidR="00995606" w:rsidRPr="00345563">
        <w:rPr>
          <w:rFonts w:ascii="Book Antiqua" w:hAnsi="Book Antiqua"/>
        </w:rPr>
        <w:t xml:space="preserve"> </w:t>
      </w:r>
      <w:r w:rsidR="00995606" w:rsidRPr="00345563">
        <w:rPr>
          <w:rFonts w:ascii="Book Antiqua" w:hAnsi="Book Antiqua"/>
        </w:rPr>
        <w:fldChar w:fldCharType="begin" w:fldLock="1"/>
      </w:r>
      <w:r w:rsidR="0068663D" w:rsidRPr="00345563">
        <w:rPr>
          <w:rFonts w:ascii="Book Antiqua" w:hAnsi="Book Antiqua"/>
        </w:rPr>
        <w:instrText>ADDIN CSL_CITATION {"citationItems":[{"id":"ITEM-1","itemData":{"abstract":"This study aims to determine the extent of the influence of the Principal Leadership, Teacher Performance, and the internal quality assurance system either partially or simultaneously on quality improvement at SMK Muhammadiyah 1 Bambanglipuro and SMK Negeri 1 Pandak …","author":[{"dropping-particle":"","family":"Rahman","given":"Muhammad Abdul","non-dropping-particle":"","parse-names":false,"suffix":""},{"dropping-particle":"","family":"Santosa","given":"Achadi Budi","non-dropping-particle":"","parse-names":false,"suffix":""},{"dropping-particle":"","family":"Sihotang","given":"Hotmaulina","non-dropping-particle":"","parse-names":false,"suffix":""}],"container-title":"Kelola: Jurnal Manajemen Pendidikan","id":"ITEM-1","issue":"2","issued":{"date-parts":[["2020"]]},"page":"162-175","title":"The Influence of Principal’s Leadership, Teacher Performance And Internal Quality Assurance System in Improving The Quality of Education in Vocational High School","type":"article-journal","volume":"7"},"uris":["http://www.mendeley.com/documents/?uuid=535635c1-c889-4806-a97f-21c8bba380dd"]}],"mendeley":{"formattedCitation":"(Rahman et al., 2020)","plainTextFormattedCitation":"(Rahman et al., 2020)","previouslyFormattedCitation":"(Rahman et al., 2020)"},"properties":{"noteIndex":0},"schema":"https://github.com/citation-style-language/schema/raw/master/csl-citation.json"}</w:instrText>
      </w:r>
      <w:r w:rsidR="00995606" w:rsidRPr="00345563">
        <w:rPr>
          <w:rFonts w:ascii="Book Antiqua" w:hAnsi="Book Antiqua"/>
        </w:rPr>
        <w:fldChar w:fldCharType="separate"/>
      </w:r>
      <w:r w:rsidR="00995606" w:rsidRPr="00345563">
        <w:rPr>
          <w:rFonts w:ascii="Book Antiqua" w:hAnsi="Book Antiqua"/>
          <w:noProof/>
        </w:rPr>
        <w:t>(Rahman et al., 2020)</w:t>
      </w:r>
      <w:r w:rsidR="00995606" w:rsidRPr="00345563">
        <w:rPr>
          <w:rFonts w:ascii="Book Antiqua" w:hAnsi="Book Antiqua"/>
        </w:rPr>
        <w:fldChar w:fldCharType="end"/>
      </w:r>
      <w:r w:rsidR="00995606" w:rsidRPr="00345563">
        <w:rPr>
          <w:rFonts w:ascii="Book Antiqua" w:hAnsi="Book Antiqua"/>
        </w:rPr>
        <w:t>.</w:t>
      </w:r>
      <w:r w:rsidRPr="00345563">
        <w:rPr>
          <w:rFonts w:ascii="Book Antiqua" w:hAnsi="Book Antiqua"/>
        </w:rPr>
        <w:t xml:space="preserve"> </w:t>
      </w:r>
      <w:r w:rsidR="00995606" w:rsidRPr="00345563">
        <w:rPr>
          <w:rFonts w:ascii="Book Antiqua" w:hAnsi="Book Antiqua"/>
        </w:rPr>
        <w:t>P</w:t>
      </w:r>
      <w:r w:rsidRPr="00345563">
        <w:rPr>
          <w:rFonts w:ascii="Book Antiqua" w:hAnsi="Book Antiqua"/>
        </w:rPr>
        <w:t xml:space="preserve">erlu upaya untuk pencapaian tersebut yaitu dengan meningkatkan mutu guru dengan berbasis penilaian yang </w:t>
      </w:r>
      <w:r w:rsidR="00A624EC" w:rsidRPr="00345563">
        <w:rPr>
          <w:rFonts w:ascii="Book Antiqua" w:hAnsi="Book Antiqua"/>
        </w:rPr>
        <w:t>komprehensif</w:t>
      </w:r>
      <w:r w:rsidRPr="00345563">
        <w:rPr>
          <w:rFonts w:ascii="Book Antiqua" w:hAnsi="Book Antiqua"/>
        </w:rPr>
        <w:t xml:space="preserve"> </w:t>
      </w:r>
      <w:r w:rsidR="0068663D" w:rsidRPr="00345563">
        <w:rPr>
          <w:rFonts w:ascii="Book Antiqua" w:hAnsi="Book Antiqua"/>
        </w:rPr>
        <w:fldChar w:fldCharType="begin" w:fldLock="1"/>
      </w:r>
      <w:r w:rsidR="0068663D" w:rsidRPr="00345563">
        <w:rPr>
          <w:rFonts w:ascii="Book Antiqua" w:hAnsi="Book Antiqua"/>
        </w:rPr>
        <w:instrText>ADDIN CSL_CITATION {"citationItems":[{"id":"ITEM-1","itemData":{"DOI":"10.31851/jmksp.v5i1.3538","ISSN":"2548-7094","abstract":"Peningkatan kualitas pendidikan merupakan orientasi pengembangan peradaban nasional sebagai investasi masa depan pengembangan bangsa jangka panjang. Apalagi sekarang memasuki era revolusi industri tentunya mutu sekolah perlu diperbaiki. Tentunya diperlukan kepemimpinan kepala sekolah untuk menghadapi era ini, karena kepala sekolah merupakan pemimpin yang berarda disekolahan tersebut dan merupakan orang yang mempunyai wewenang di dalam sekolahan. Kepemimpinan yang ideal adalah kepemimpinan yang mengikuti tuntutan revolusi industri 4.0. Pemimpin yang mengikuti perkembangan teknologi pemimpin harus memiliki keterampilan dalam mempengaruhi, mendorong, membimbing, mengarahkan, dan menggerakkan orang lain yang ada hubungannya dengan pelaksanaan dan pengembangan pendidikan dan pengajaran di era revolusi industri 4.0. Tujuan dari penelitian ini adalah untuk mengetahui kepemimpinan kepala sekolah dalam menghadapi perubahan zaman, khususnya di era 4.0 dan menjelaskan studi tentang konsep kepemimpinan dalam menghadapi era 4.0. Metode yang digunakan adalah metode kualitatif. Hasil diskusi dapat disimpulkan bahwa kepemimpinan kepala sekolah harus mampu menguasai di bidang teknologi yang dibutuhkan seperti saat ini di era revolusi digital 4.0 untuk meningkatkan dan mengeksplorasi potensi yang ada pada dirinya sendiri dan kebutuhan akan kesiapan kepala sekolah dalam menghadapi tantangan di era revolusi digital 4.0.","author":[{"dropping-particle":"","family":"Fitriyah","given":"Idatul","non-dropping-particle":"","parse-names":false,"suffix":""},{"dropping-particle":"","family":"Santosa","given":"Achadi Budi","non-dropping-particle":"","parse-names":false,"suffix":""}],"container-title":"JMKSP (Jurnal Manajemen, Kepemimpinan, dan Supervisi Pendidikan)","id":"ITEM-1","issue":"1","issued":{"date-parts":[["2020"]]},"page":"65","title":"Kepemimpinan Kepala Sekolah Dalam Menghadapi Era Revolusi Industri 4.0 Untuk Meningkatkan Mutu Sekolah","type":"article-journal","volume":"5"},"uris":["http://www.mendeley.com/documents/?uuid=2c4b028d-f8f2-4336-b2f3-898ff1208d57"]},{"id":"ITEM-2","itemData":{"DOI":"10.21831/cp.v39i3.31005","ISSN":"24428620","abstract":"Principal leadership is an important component that determines the direction and achievement of school performance. The purpose of this study was to identify the behavior and formulate a theoretical model of the Structural Equation Model (SEM) dimension of the principal leadership on school performance. This study used a qualitative approach using the phenomenological method. Participants in this study were 8 principals and 16 teachers from 8 private junior high schools in the Bogor City and Regency. Data collection employed in-depth interview techniques, observation of work behavior, and document review. Data validity was based on credibility, transferability, dependability and confirmability criteria during the data collection. Data analysis was carried out through the stages of organizing data, sorting them into manageable units, searching and finding patterns, synthesizing, and drawing conclusions. This research finds the following: 1) the leadership behavior of private secondary school principals to achieve optimal school performance tends to be situational and conditional; 2) interrelation in the form of direct or indirect causal relationships between the principal leadership behavior and the school performance can be formulated in the form of the theoretical SEM consisting of a four-level dimension of the principal leadership.","author":[{"dropping-particle":"","family":"Hidayat","given":"Nandang","non-dropping-particle":"","parse-names":false,"suffix":""},{"dropping-particle":"","family":"Wulandari","given":"Farida","non-dropping-particle":"","parse-names":false,"suffix":""}],"container-title":"Cakrawala Pendidikan","id":"ITEM-2","issue":"3","issued":{"date-parts":[["2020"]]},"page":"493-506","title":"The impact of leadership behavior on school performance","type":"article-journal","volume":"39"},"uris":["http://www.mendeley.com/documents/?uuid=e61e473d-87e9-4f70-b219-ece0e9d862f9"]},{"id":"ITEM-3","itemData":{"author":[{"dropping-particle":"","family":"Priangga","given":"Muhammad Gading","non-dropping-particle":"","parse-names":false,"suffix":""},{"dropping-particle":"","family":"Haq","given":"Muhammad Syahidul","non-dropping-particle":"","parse-names":false,"suffix":""}],"container-title":"Jurnal Inspirasi Manajemen Pendidikan","id":"ITEM-3","issue":"2","issued":{"date-parts":[["2021"]]},"page":"460-474","title":"Peran Manajerial Kepala Sekolah Dalam Meningkatkan Profesionalisme Guru Di Era Revolusi Industri 4.0","type":"article-journal","volume":"9"},"uris":["http://www.mendeley.com/documents/?uuid=5bfce7e7-8c00-40e2-9837-bb5d0a69eef0"]}],"mendeley":{"formattedCitation":"(Fitriyah &amp; Santosa, 2020; Hidayat &amp; Wulandari, 2020; Priangga &amp; Haq, 2021)","plainTextFormattedCitation":"(Fitriyah &amp; Santosa, 2020; Hidayat &amp; Wulandari, 2020; Priangga &amp; Haq, 2021)","previouslyFormattedCitation":"(Fitriyah &amp; Santosa, 2020; Hidayat &amp; Wulandari, 2020; Priangga &amp; Haq, 2021)"},"properties":{"noteIndex":0},"schema":"https://github.com/citation-style-language/schema/raw/master/csl-citation.json"}</w:instrText>
      </w:r>
      <w:r w:rsidR="0068663D" w:rsidRPr="00345563">
        <w:rPr>
          <w:rFonts w:ascii="Book Antiqua" w:hAnsi="Book Antiqua"/>
        </w:rPr>
        <w:fldChar w:fldCharType="separate"/>
      </w:r>
      <w:r w:rsidR="0068663D" w:rsidRPr="00345563">
        <w:rPr>
          <w:rFonts w:ascii="Book Antiqua" w:hAnsi="Book Antiqua"/>
          <w:noProof/>
        </w:rPr>
        <w:t>(Fitriyah &amp; Santosa, 2020; Hidayat &amp; Wulandari, 2020; Priangga &amp; Haq, 2021)</w:t>
      </w:r>
      <w:r w:rsidR="0068663D" w:rsidRPr="00345563">
        <w:rPr>
          <w:rFonts w:ascii="Book Antiqua" w:hAnsi="Book Antiqua"/>
        </w:rPr>
        <w:fldChar w:fldCharType="end"/>
      </w:r>
      <w:r w:rsidRPr="00345563">
        <w:rPr>
          <w:rFonts w:ascii="Book Antiqua" w:hAnsi="Book Antiqua"/>
        </w:rPr>
        <w:t xml:space="preserve"> melalui sistem yang berjenjang dan berkeadilan.</w:t>
      </w:r>
    </w:p>
    <w:p w14:paraId="06D8205F" w14:textId="672F870C" w:rsidR="007E4BB9" w:rsidRPr="00345563" w:rsidRDefault="007E4BB9" w:rsidP="00A624EC">
      <w:pPr>
        <w:spacing w:after="0" w:line="240" w:lineRule="auto"/>
        <w:ind w:firstLine="709"/>
        <w:contextualSpacing/>
        <w:jc w:val="both"/>
        <w:rPr>
          <w:rFonts w:ascii="Book Antiqua" w:hAnsi="Book Antiqua"/>
        </w:rPr>
      </w:pPr>
      <w:r w:rsidRPr="00345563">
        <w:rPr>
          <w:rFonts w:ascii="Book Antiqua" w:hAnsi="Book Antiqua"/>
        </w:rPr>
        <w:t>Peran Kepala Sekolah dan Pendidik di Taman Kanak-kanak memiliki peran yang signifikan di</w:t>
      </w:r>
      <w:r w:rsidR="00A624EC">
        <w:rPr>
          <w:rFonts w:ascii="Book Antiqua" w:hAnsi="Book Antiqua"/>
          <w:lang w:val="id-ID"/>
        </w:rPr>
        <w:t xml:space="preserve"> </w:t>
      </w:r>
      <w:r w:rsidRPr="00345563">
        <w:rPr>
          <w:rFonts w:ascii="Book Antiqua" w:hAnsi="Book Antiqua"/>
        </w:rPr>
        <w:t xml:space="preserve">dalam berjalannya sistem Pendidikan yang berkualitas. Selain itu peran orangtua pun tidak dapat diabaikan, karena mereka merupakan stakeholder yang menunjang berjalannya lembaga sekolah ini. Sebab Sebagian besar </w:t>
      </w:r>
      <w:r w:rsidR="00A624EC" w:rsidRPr="00345563">
        <w:rPr>
          <w:rFonts w:ascii="Book Antiqua" w:hAnsi="Book Antiqua"/>
        </w:rPr>
        <w:t>lembaga</w:t>
      </w:r>
      <w:r w:rsidRPr="00345563">
        <w:rPr>
          <w:rFonts w:ascii="Book Antiqua" w:hAnsi="Book Antiqua"/>
        </w:rPr>
        <w:t xml:space="preserve"> </w:t>
      </w:r>
      <w:r w:rsidR="00A624EC" w:rsidRPr="00345563">
        <w:rPr>
          <w:rFonts w:ascii="Book Antiqua" w:hAnsi="Book Antiqua"/>
        </w:rPr>
        <w:t>Taman</w:t>
      </w:r>
      <w:r w:rsidR="00A624EC">
        <w:rPr>
          <w:rFonts w:ascii="Book Antiqua" w:hAnsi="Book Antiqua"/>
          <w:lang w:val="id-ID"/>
        </w:rPr>
        <w:t xml:space="preserve"> </w:t>
      </w:r>
      <w:r w:rsidRPr="00345563">
        <w:rPr>
          <w:rFonts w:ascii="Book Antiqua" w:hAnsi="Book Antiqua"/>
        </w:rPr>
        <w:t xml:space="preserve">kanak-kanak di Indonesia milik swasta, sehingga dalam </w:t>
      </w:r>
      <w:r w:rsidR="00A624EC" w:rsidRPr="00345563">
        <w:rPr>
          <w:rFonts w:ascii="Book Antiqua" w:hAnsi="Book Antiqua"/>
        </w:rPr>
        <w:t>pengelolaannya</w:t>
      </w:r>
      <w:r w:rsidRPr="00345563">
        <w:rPr>
          <w:rFonts w:ascii="Book Antiqua" w:hAnsi="Book Antiqua"/>
        </w:rPr>
        <w:t xml:space="preserve"> mengandalkan pembiayaan dari orangtua siswa. </w:t>
      </w:r>
    </w:p>
    <w:p w14:paraId="2C5E8BA5" w14:textId="10CF89DE" w:rsidR="007E4BB9" w:rsidRPr="00345563" w:rsidRDefault="007E4BB9" w:rsidP="00A624EC">
      <w:pPr>
        <w:spacing w:after="0" w:line="240" w:lineRule="auto"/>
        <w:ind w:firstLine="709"/>
        <w:contextualSpacing/>
        <w:jc w:val="both"/>
        <w:rPr>
          <w:rFonts w:ascii="Book Antiqua" w:hAnsi="Book Antiqua"/>
        </w:rPr>
      </w:pPr>
      <w:r w:rsidRPr="00345563">
        <w:rPr>
          <w:rFonts w:ascii="Book Antiqua" w:hAnsi="Book Antiqua"/>
        </w:rPr>
        <w:t xml:space="preserve">Untuk menjamin mutu Pendidikan Anak Usia Dini, memerlukan Sistem Penjaminan Mutu Internal. Sistem penjaminan selain untuk kepentingan peningkatan mutu lembaga sekolah, juga dapat bermanfaat bagi kepentingan eksternal yaitu akreditasi.  Sampai saat ini Sistem Penjaminan mutu internal baru dikembangkan di jenjang Perguruan Tinggi, </w:t>
      </w:r>
      <w:r w:rsidR="00A624EC" w:rsidRPr="00345563">
        <w:rPr>
          <w:rFonts w:ascii="Book Antiqua" w:hAnsi="Book Antiqua"/>
        </w:rPr>
        <w:t>pendidikan.</w:t>
      </w:r>
      <w:r w:rsidRPr="00345563">
        <w:rPr>
          <w:rFonts w:ascii="Book Antiqua" w:hAnsi="Book Antiqua"/>
        </w:rPr>
        <w:t xml:space="preserve"> </w:t>
      </w:r>
      <w:r w:rsidR="00A624EC" w:rsidRPr="00345563">
        <w:rPr>
          <w:rFonts w:ascii="Book Antiqua" w:hAnsi="Book Antiqua"/>
        </w:rPr>
        <w:t>menengah</w:t>
      </w:r>
      <w:r w:rsidRPr="00345563">
        <w:rPr>
          <w:rFonts w:ascii="Book Antiqua" w:hAnsi="Book Antiqua"/>
        </w:rPr>
        <w:t xml:space="preserve"> dan Dasar. Untuk jenjang Pendidikan Anak Usia Dini belum ada, sejauh ini Sistem penjaminan mutu baru berjalan di eksternal yaitu akreditasi lembaga yang dilakukan oleh Badan Akreditasi Nasional. </w:t>
      </w:r>
    </w:p>
    <w:p w14:paraId="48538F5E" w14:textId="77777777" w:rsidR="007E4BB9" w:rsidRPr="00345563" w:rsidRDefault="007E4BB9" w:rsidP="00802D1F">
      <w:pPr>
        <w:spacing w:after="0" w:line="240" w:lineRule="auto"/>
        <w:ind w:firstLine="547"/>
        <w:contextualSpacing/>
        <w:jc w:val="both"/>
        <w:rPr>
          <w:rFonts w:ascii="Book Antiqua" w:hAnsi="Book Antiqua"/>
        </w:rPr>
      </w:pPr>
    </w:p>
    <w:p w14:paraId="349C399B" w14:textId="29538DC9" w:rsidR="00E976F1" w:rsidRPr="00345563" w:rsidRDefault="00E976F1" w:rsidP="00802D1F">
      <w:pPr>
        <w:spacing w:after="0" w:line="240" w:lineRule="auto"/>
        <w:contextualSpacing/>
        <w:jc w:val="both"/>
        <w:rPr>
          <w:rFonts w:ascii="Book Antiqua" w:hAnsi="Book Antiqua"/>
          <w:b/>
          <w:bCs/>
          <w:sz w:val="28"/>
          <w:szCs w:val="28"/>
        </w:rPr>
      </w:pPr>
      <w:r w:rsidRPr="00345563">
        <w:rPr>
          <w:rFonts w:ascii="Book Antiqua" w:hAnsi="Book Antiqua"/>
          <w:b/>
          <w:bCs/>
          <w:sz w:val="28"/>
          <w:szCs w:val="28"/>
        </w:rPr>
        <w:t>SIMPULAN</w:t>
      </w:r>
    </w:p>
    <w:p w14:paraId="39FBD8F7" w14:textId="10369748" w:rsidR="00A0561D" w:rsidRPr="00345563" w:rsidRDefault="00E5098E" w:rsidP="00A624EC">
      <w:pPr>
        <w:pStyle w:val="ListParagraph"/>
        <w:tabs>
          <w:tab w:val="center" w:pos="5380"/>
        </w:tabs>
        <w:spacing w:after="0" w:line="240" w:lineRule="auto"/>
        <w:ind w:left="0" w:firstLine="709"/>
        <w:jc w:val="both"/>
        <w:rPr>
          <w:rFonts w:ascii="Book Antiqua" w:hAnsi="Book Antiqua" w:cstheme="majorBidi"/>
        </w:rPr>
      </w:pPr>
      <w:r w:rsidRPr="00345563">
        <w:rPr>
          <w:rFonts w:ascii="Book Antiqua" w:hAnsi="Book Antiqua"/>
        </w:rPr>
        <w:t xml:space="preserve">Penelitian ini didasari oleh kebutuhan dari lembaga TK di wilayah Kabupaten Bandung Barat yang </w:t>
      </w:r>
      <w:r w:rsidR="006603C0" w:rsidRPr="00345563">
        <w:rPr>
          <w:rFonts w:ascii="Book Antiqua" w:hAnsi="Book Antiqua"/>
        </w:rPr>
        <w:t>s</w:t>
      </w:r>
      <w:r w:rsidRPr="00345563">
        <w:rPr>
          <w:rFonts w:ascii="Book Antiqua" w:hAnsi="Book Antiqua"/>
        </w:rPr>
        <w:t xml:space="preserve">ebagian besar predikat akreditasi </w:t>
      </w:r>
      <w:proofErr w:type="spellStart"/>
      <w:r w:rsidRPr="00345563">
        <w:rPr>
          <w:rFonts w:ascii="Book Antiqua" w:hAnsi="Book Antiqua"/>
        </w:rPr>
        <w:t>lembaganya</w:t>
      </w:r>
      <w:proofErr w:type="spellEnd"/>
      <w:r w:rsidRPr="00345563">
        <w:rPr>
          <w:rFonts w:ascii="Book Antiqua" w:hAnsi="Book Antiqua"/>
        </w:rPr>
        <w:t xml:space="preserve"> belum terakreditasi. </w:t>
      </w:r>
      <w:r w:rsidR="00A0561D" w:rsidRPr="00345563">
        <w:rPr>
          <w:rFonts w:ascii="Book Antiqua" w:hAnsi="Book Antiqua"/>
        </w:rPr>
        <w:t xml:space="preserve">Salah satu upaya mengatasi permasalahan diatas perlu dibuatkan suatu sistem </w:t>
      </w:r>
      <w:r w:rsidR="00A624EC" w:rsidRPr="00345563">
        <w:rPr>
          <w:rFonts w:ascii="Book Antiqua" w:hAnsi="Book Antiqua"/>
        </w:rPr>
        <w:t>penjaminan</w:t>
      </w:r>
      <w:r w:rsidR="00A0561D" w:rsidRPr="00345563">
        <w:rPr>
          <w:rFonts w:ascii="Book Antiqua" w:hAnsi="Book Antiqua"/>
        </w:rPr>
        <w:t xml:space="preserve"> mutu Internal, dimana SPMI di lembaga PAUD ini dapat </w:t>
      </w:r>
      <w:r w:rsidR="00A624EC" w:rsidRPr="00345563">
        <w:rPr>
          <w:rFonts w:ascii="Book Antiqua" w:hAnsi="Book Antiqua"/>
        </w:rPr>
        <w:t>dijadikan</w:t>
      </w:r>
      <w:r w:rsidR="00A0561D" w:rsidRPr="00345563">
        <w:rPr>
          <w:rFonts w:ascii="Book Antiqua" w:hAnsi="Book Antiqua"/>
        </w:rPr>
        <w:t xml:space="preserve"> sebagai bahan pemetaan mutu, penyiapan dokumen mutu dan pemenuhan dokumen mutu lembaga. Sebagai langkah awal perlu dilakukan </w:t>
      </w:r>
      <w:r w:rsidR="006603C0" w:rsidRPr="00345563">
        <w:rPr>
          <w:rFonts w:ascii="Book Antiqua" w:hAnsi="Book Antiqua"/>
        </w:rPr>
        <w:t xml:space="preserve">analisis </w:t>
      </w:r>
      <w:proofErr w:type="spellStart"/>
      <w:r w:rsidR="00A0561D" w:rsidRPr="00345563">
        <w:rPr>
          <w:rFonts w:ascii="Book Antiqua" w:hAnsi="Book Antiqua"/>
        </w:rPr>
        <w:t>sejauhmana</w:t>
      </w:r>
      <w:proofErr w:type="spellEnd"/>
      <w:r w:rsidR="00A0561D" w:rsidRPr="00345563">
        <w:rPr>
          <w:rFonts w:ascii="Book Antiqua" w:hAnsi="Book Antiqua"/>
        </w:rPr>
        <w:t xml:space="preserve"> </w:t>
      </w:r>
      <w:r w:rsidR="00A0561D" w:rsidRPr="00345563">
        <w:rPr>
          <w:rFonts w:ascii="Book Antiqua" w:hAnsi="Book Antiqua" w:cstheme="majorBidi"/>
        </w:rPr>
        <w:t>tingkat kebutuhan SPMI PAUD</w:t>
      </w:r>
      <w:r w:rsidR="006603C0" w:rsidRPr="00345563">
        <w:rPr>
          <w:rFonts w:ascii="Book Antiqua" w:hAnsi="Book Antiqua" w:cstheme="majorBidi"/>
        </w:rPr>
        <w:t xml:space="preserve"> kepada para Kepala Sekolah dan Guru Taman Kanak-kanak. </w:t>
      </w:r>
      <w:r w:rsidR="00A0561D" w:rsidRPr="00345563">
        <w:rPr>
          <w:rFonts w:ascii="Book Antiqua" w:hAnsi="Book Antiqua" w:cstheme="majorBidi"/>
        </w:rPr>
        <w:t xml:space="preserve">Hasil </w:t>
      </w:r>
      <w:r w:rsidR="00A624EC" w:rsidRPr="00345563">
        <w:rPr>
          <w:rFonts w:ascii="Book Antiqua" w:hAnsi="Book Antiqua" w:cstheme="majorBidi"/>
        </w:rPr>
        <w:t>penelitian</w:t>
      </w:r>
      <w:r w:rsidR="00A0561D" w:rsidRPr="00345563">
        <w:rPr>
          <w:rFonts w:ascii="Book Antiqua" w:hAnsi="Book Antiqua" w:cstheme="majorBidi"/>
        </w:rPr>
        <w:t xml:space="preserve"> menunjukkan 98% lembaga TK menyebutkan perlu dikembangkan SPMI sekaligus responden menyebutkan perlu </w:t>
      </w:r>
      <w:r w:rsidR="00A624EC" w:rsidRPr="00345563">
        <w:rPr>
          <w:rFonts w:ascii="Book Antiqua" w:hAnsi="Book Antiqua" w:cstheme="majorBidi"/>
        </w:rPr>
        <w:t>dikembangkan</w:t>
      </w:r>
      <w:r w:rsidR="00A0561D" w:rsidRPr="00345563">
        <w:rPr>
          <w:rFonts w:ascii="Book Antiqua" w:hAnsi="Book Antiqua" w:cstheme="majorBidi"/>
        </w:rPr>
        <w:t xml:space="preserve"> pula Instrumen SPMI PAUD yang dapat di</w:t>
      </w:r>
      <w:r w:rsidR="00A624EC" w:rsidRPr="00345563">
        <w:rPr>
          <w:rFonts w:ascii="Book Antiqua" w:hAnsi="Book Antiqua" w:cstheme="majorBidi"/>
        </w:rPr>
        <w:t>implementasikan</w:t>
      </w:r>
      <w:r w:rsidR="00A0561D" w:rsidRPr="00345563">
        <w:rPr>
          <w:rFonts w:ascii="Book Antiqua" w:hAnsi="Book Antiqua" w:cstheme="majorBidi"/>
        </w:rPr>
        <w:t xml:space="preserve"> di lapangan</w:t>
      </w:r>
      <w:r w:rsidR="008163D5" w:rsidRPr="00345563">
        <w:rPr>
          <w:rFonts w:ascii="Book Antiqua" w:hAnsi="Book Antiqua" w:cstheme="majorBidi"/>
        </w:rPr>
        <w:t xml:space="preserve">. </w:t>
      </w:r>
      <w:r w:rsidR="00F82626" w:rsidRPr="00345563">
        <w:rPr>
          <w:rFonts w:ascii="Book Antiqua" w:hAnsi="Book Antiqua" w:cstheme="majorBidi"/>
        </w:rPr>
        <w:t xml:space="preserve">Namun perlu tindak lanjut dari temuan ini, mengingat </w:t>
      </w:r>
      <w:r w:rsidR="00512925" w:rsidRPr="00345563">
        <w:rPr>
          <w:rFonts w:ascii="Book Antiqua" w:hAnsi="Book Antiqua" w:cstheme="majorBidi"/>
        </w:rPr>
        <w:t xml:space="preserve">permasalahan tentang pemahaman SDM di lapangan, </w:t>
      </w:r>
      <w:r w:rsidR="008163D5" w:rsidRPr="00345563">
        <w:rPr>
          <w:rFonts w:ascii="Book Antiqua" w:hAnsi="Book Antiqua" w:cstheme="majorBidi"/>
        </w:rPr>
        <w:t xml:space="preserve">maka </w:t>
      </w:r>
      <w:r w:rsidR="00512925" w:rsidRPr="00345563">
        <w:rPr>
          <w:rFonts w:ascii="Book Antiqua" w:hAnsi="Book Antiqua" w:cstheme="majorBidi"/>
        </w:rPr>
        <w:t>perlu</w:t>
      </w:r>
      <w:r w:rsidR="008163D5" w:rsidRPr="00345563">
        <w:rPr>
          <w:rFonts w:ascii="Book Antiqua" w:hAnsi="Book Antiqua" w:cstheme="majorBidi"/>
        </w:rPr>
        <w:t xml:space="preserve"> dilanjutkan dengan membangun SPMI PAUD. </w:t>
      </w:r>
    </w:p>
    <w:p w14:paraId="68A517B7" w14:textId="77777777" w:rsidR="00574CDB" w:rsidRPr="00345563" w:rsidRDefault="00574CDB" w:rsidP="00802D1F">
      <w:pPr>
        <w:shd w:val="clear" w:color="auto" w:fill="FFFFFF"/>
        <w:spacing w:after="0" w:line="240" w:lineRule="auto"/>
        <w:ind w:firstLine="540"/>
        <w:contextualSpacing/>
        <w:jc w:val="both"/>
        <w:rPr>
          <w:rFonts w:ascii="Book Antiqua" w:hAnsi="Book Antiqua"/>
        </w:rPr>
      </w:pPr>
    </w:p>
    <w:p w14:paraId="7EE509AE" w14:textId="7FAE6E90" w:rsidR="00574CDB" w:rsidRPr="00345563" w:rsidRDefault="00E5098E" w:rsidP="00802D1F">
      <w:pPr>
        <w:shd w:val="clear" w:color="auto" w:fill="FFFFFF"/>
        <w:spacing w:after="0" w:line="240" w:lineRule="auto"/>
        <w:contextualSpacing/>
        <w:jc w:val="both"/>
        <w:rPr>
          <w:rFonts w:ascii="Book Antiqua" w:hAnsi="Book Antiqua"/>
          <w:b/>
          <w:bCs/>
          <w:sz w:val="28"/>
          <w:szCs w:val="28"/>
        </w:rPr>
      </w:pPr>
      <w:r w:rsidRPr="00345563">
        <w:rPr>
          <w:rFonts w:ascii="Book Antiqua" w:hAnsi="Book Antiqua"/>
          <w:b/>
          <w:bCs/>
          <w:sz w:val="28"/>
          <w:szCs w:val="28"/>
        </w:rPr>
        <w:t>UCAPAN TERIMAKASIH</w:t>
      </w:r>
    </w:p>
    <w:p w14:paraId="61D4874B" w14:textId="4AE55370" w:rsidR="00E5098E" w:rsidRPr="00345563" w:rsidRDefault="00E5098E" w:rsidP="00A624EC">
      <w:pPr>
        <w:pStyle w:val="ListParagraph"/>
        <w:tabs>
          <w:tab w:val="center" w:pos="5380"/>
        </w:tabs>
        <w:spacing w:after="0" w:line="240" w:lineRule="auto"/>
        <w:ind w:left="0" w:firstLine="709"/>
        <w:jc w:val="both"/>
        <w:rPr>
          <w:rFonts w:ascii="Book Antiqua" w:hAnsi="Book Antiqua"/>
        </w:rPr>
      </w:pPr>
      <w:r w:rsidRPr="00345563">
        <w:rPr>
          <w:rFonts w:ascii="Book Antiqua" w:hAnsi="Book Antiqua"/>
        </w:rPr>
        <w:t xml:space="preserve">Penelitian ini telah didanai oleh Lembaga Penelitian dan Pengabdian Masyarakat Universitas Islam Bandung pada tahun 2021. </w:t>
      </w:r>
    </w:p>
    <w:p w14:paraId="5ABEC03C" w14:textId="62E1A1C0" w:rsidR="00B50F8C" w:rsidRPr="00345563" w:rsidRDefault="00B50F8C" w:rsidP="00802D1F">
      <w:pPr>
        <w:shd w:val="clear" w:color="auto" w:fill="FFFFFF"/>
        <w:spacing w:after="0" w:line="240" w:lineRule="auto"/>
        <w:contextualSpacing/>
        <w:jc w:val="both"/>
        <w:rPr>
          <w:rFonts w:ascii="Book Antiqua" w:hAnsi="Book Antiqua"/>
        </w:rPr>
      </w:pPr>
    </w:p>
    <w:p w14:paraId="0507286E" w14:textId="190091E5" w:rsidR="00B50F8C" w:rsidRPr="00345563" w:rsidRDefault="00B50F8C" w:rsidP="00802D1F">
      <w:pPr>
        <w:shd w:val="clear" w:color="auto" w:fill="FFFFFF"/>
        <w:spacing w:after="0" w:line="240" w:lineRule="auto"/>
        <w:contextualSpacing/>
        <w:jc w:val="both"/>
        <w:rPr>
          <w:rFonts w:ascii="Book Antiqua" w:hAnsi="Book Antiqua"/>
          <w:b/>
          <w:bCs/>
          <w:sz w:val="28"/>
          <w:szCs w:val="28"/>
        </w:rPr>
      </w:pPr>
      <w:r w:rsidRPr="00345563">
        <w:rPr>
          <w:rFonts w:ascii="Book Antiqua" w:hAnsi="Book Antiqua"/>
          <w:b/>
          <w:bCs/>
          <w:sz w:val="28"/>
          <w:szCs w:val="28"/>
        </w:rPr>
        <w:t>DAFTAR PUSTAKA</w:t>
      </w:r>
    </w:p>
    <w:p w14:paraId="2755A600" w14:textId="77777777" w:rsidR="006C4DC4" w:rsidRPr="006C4DC4" w:rsidRDefault="006C4DC4" w:rsidP="006C4DC4">
      <w:pPr>
        <w:spacing w:after="0" w:line="240" w:lineRule="auto"/>
        <w:ind w:left="709" w:hanging="709"/>
        <w:rPr>
          <w:rFonts w:ascii="Book Antiqua" w:hAnsi="Book Antiqua" w:cs="Arial"/>
          <w:color w:val="000000"/>
        </w:rPr>
      </w:pPr>
      <w:proofErr w:type="spellStart"/>
      <w:r w:rsidRPr="006C4DC4">
        <w:rPr>
          <w:rFonts w:ascii="Book Antiqua" w:hAnsi="Book Antiqua" w:cs="Arial"/>
          <w:color w:val="000000"/>
        </w:rPr>
        <w:t>Asruroh</w:t>
      </w:r>
      <w:proofErr w:type="spellEnd"/>
      <w:r w:rsidRPr="006C4DC4">
        <w:rPr>
          <w:rFonts w:ascii="Book Antiqua" w:hAnsi="Book Antiqua" w:cs="Arial"/>
          <w:color w:val="000000"/>
        </w:rPr>
        <w:t xml:space="preserve">, H. (2014). Manajemen Mutu Pendidikan. </w:t>
      </w:r>
      <w:proofErr w:type="spellStart"/>
      <w:r w:rsidRPr="006C4DC4">
        <w:rPr>
          <w:rFonts w:ascii="Book Antiqua" w:hAnsi="Book Antiqua" w:cs="Arial"/>
          <w:color w:val="000000"/>
        </w:rPr>
        <w:t>Goverment</w:t>
      </w:r>
      <w:proofErr w:type="spellEnd"/>
      <w:r w:rsidRPr="006C4DC4">
        <w:rPr>
          <w:rFonts w:ascii="Book Antiqua" w:hAnsi="Book Antiqua" w:cs="Arial"/>
          <w:color w:val="000000"/>
        </w:rPr>
        <w:t xml:space="preserve"> Of Indonesia </w:t>
      </w:r>
      <w:proofErr w:type="gramStart"/>
      <w:r w:rsidRPr="006C4DC4">
        <w:rPr>
          <w:rFonts w:ascii="Book Antiqua" w:hAnsi="Book Antiqua" w:cs="Arial"/>
          <w:color w:val="000000"/>
        </w:rPr>
        <w:t>And</w:t>
      </w:r>
      <w:proofErr w:type="gramEnd"/>
      <w:r w:rsidRPr="006C4DC4">
        <w:rPr>
          <w:rFonts w:ascii="Book Antiqua" w:hAnsi="Book Antiqua" w:cs="Arial"/>
          <w:color w:val="000000"/>
        </w:rPr>
        <w:t xml:space="preserve"> Islamic Development Bank.</w:t>
      </w:r>
    </w:p>
    <w:p w14:paraId="4E9917C0" w14:textId="6211BE7F"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xml:space="preserve">Ban PAUD dan PNF. (2019). Analisis Hasil Akreditasi Satuan PAUD dan PNF Nasional Tahun 2019. </w:t>
      </w:r>
      <w:hyperlink r:id="rId25" w:history="1">
        <w:r w:rsidRPr="006C4DC4">
          <w:rPr>
            <w:rStyle w:val="Hyperlink"/>
            <w:rFonts w:ascii="Book Antiqua" w:hAnsi="Book Antiqua" w:cs="Arial"/>
          </w:rPr>
          <w:t>https://akreditasi.banpaudpnf.or.id/laporan/120000</w:t>
        </w:r>
      </w:hyperlink>
    </w:p>
    <w:p w14:paraId="5C3C41CF" w14:textId="58A2658F"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xml:space="preserve">Daniels, L. M., </w:t>
      </w:r>
      <w:proofErr w:type="spellStart"/>
      <w:r w:rsidRPr="006C4DC4">
        <w:rPr>
          <w:rFonts w:ascii="Book Antiqua" w:hAnsi="Book Antiqua" w:cs="Arial"/>
          <w:color w:val="000000"/>
        </w:rPr>
        <w:t>Goegan</w:t>
      </w:r>
      <w:proofErr w:type="spellEnd"/>
      <w:r w:rsidRPr="006C4DC4">
        <w:rPr>
          <w:rFonts w:ascii="Book Antiqua" w:hAnsi="Book Antiqua" w:cs="Arial"/>
          <w:color w:val="000000"/>
        </w:rPr>
        <w:t xml:space="preserve">, L. D., </w:t>
      </w:r>
      <w:proofErr w:type="spellStart"/>
      <w:r w:rsidRPr="006C4DC4">
        <w:rPr>
          <w:rFonts w:ascii="Book Antiqua" w:hAnsi="Book Antiqua" w:cs="Arial"/>
          <w:color w:val="000000"/>
        </w:rPr>
        <w:t>Radil</w:t>
      </w:r>
      <w:proofErr w:type="spellEnd"/>
      <w:r w:rsidRPr="006C4DC4">
        <w:rPr>
          <w:rFonts w:ascii="Book Antiqua" w:hAnsi="Book Antiqua" w:cs="Arial"/>
          <w:color w:val="000000"/>
        </w:rPr>
        <w:t xml:space="preserve">, A. I., &amp; Dueck, B. S. (2021). Supporting pre-service teachers' motivation beliefs and approaches to instruction through an online intervention. British Journal of Educational Psychology, 91(2), 775-791. </w:t>
      </w:r>
      <w:hyperlink r:id="rId26" w:tgtFrame="_blank" w:history="1">
        <w:r w:rsidRPr="006C4DC4">
          <w:rPr>
            <w:rStyle w:val="Hyperlink"/>
            <w:rFonts w:ascii="Book Antiqua" w:hAnsi="Book Antiqua" w:cs="Arial"/>
          </w:rPr>
          <w:t>https://doi.org/10.1111/bjep.12393</w:t>
        </w:r>
      </w:hyperlink>
    </w:p>
    <w:p w14:paraId="470DB7E1" w14:textId="65913FAA" w:rsidR="006C4DC4" w:rsidRPr="006C4DC4" w:rsidRDefault="006C4DC4" w:rsidP="006C4DC4">
      <w:pPr>
        <w:spacing w:after="0" w:line="240" w:lineRule="auto"/>
        <w:ind w:left="709" w:hanging="709"/>
        <w:rPr>
          <w:rFonts w:ascii="Book Antiqua" w:hAnsi="Book Antiqua" w:cs="Arial"/>
          <w:color w:val="000000"/>
        </w:rPr>
      </w:pPr>
      <w:proofErr w:type="spellStart"/>
      <w:r w:rsidRPr="006C4DC4">
        <w:rPr>
          <w:rFonts w:ascii="Book Antiqua" w:hAnsi="Book Antiqua" w:cs="Arial"/>
          <w:color w:val="000000"/>
        </w:rPr>
        <w:t>Eren</w:t>
      </w:r>
      <w:proofErr w:type="spellEnd"/>
      <w:r w:rsidRPr="006C4DC4">
        <w:rPr>
          <w:rFonts w:ascii="Book Antiqua" w:hAnsi="Book Antiqua" w:cs="Arial"/>
          <w:color w:val="000000"/>
        </w:rPr>
        <w:t xml:space="preserve">, A., &amp; </w:t>
      </w:r>
      <w:proofErr w:type="spellStart"/>
      <w:r w:rsidRPr="006C4DC4">
        <w:rPr>
          <w:rFonts w:ascii="Book Antiqua" w:hAnsi="Book Antiqua" w:cs="Arial"/>
          <w:color w:val="000000"/>
        </w:rPr>
        <w:t>Çetin</w:t>
      </w:r>
      <w:proofErr w:type="spellEnd"/>
      <w:r w:rsidRPr="006C4DC4">
        <w:rPr>
          <w:rFonts w:ascii="Book Antiqua" w:hAnsi="Book Antiqua" w:cs="Arial"/>
          <w:color w:val="000000"/>
        </w:rPr>
        <w:t xml:space="preserve">, G. (2019). Pre-service teachers' beliefs about the teaching profession, curriculum orientations, and personal responsibility. Curriculum Perspectives, 39(1), 19-32. </w:t>
      </w:r>
      <w:r w:rsidR="007E32F1">
        <w:rPr>
          <w:rFonts w:ascii="Book Antiqua" w:hAnsi="Book Antiqua" w:cs="Arial"/>
          <w:color w:val="000000"/>
          <w:lang w:val="id-ID"/>
        </w:rPr>
        <w:t xml:space="preserve"> </w:t>
      </w:r>
      <w:hyperlink r:id="rId27" w:tgtFrame="_blank" w:history="1">
        <w:r w:rsidRPr="006C4DC4">
          <w:rPr>
            <w:rStyle w:val="Hyperlink"/>
            <w:rFonts w:ascii="Book Antiqua" w:hAnsi="Book Antiqua" w:cs="Arial"/>
          </w:rPr>
          <w:t>https://doi.org/10.1007/s41297-018-00061-1</w:t>
        </w:r>
      </w:hyperlink>
    </w:p>
    <w:p w14:paraId="69E135BB" w14:textId="10443E78" w:rsidR="006C4DC4" w:rsidRPr="006C4DC4" w:rsidRDefault="006C4DC4" w:rsidP="006C4DC4">
      <w:pPr>
        <w:spacing w:after="0" w:line="240" w:lineRule="auto"/>
        <w:ind w:left="709" w:hanging="709"/>
        <w:rPr>
          <w:rFonts w:ascii="Book Antiqua" w:hAnsi="Book Antiqua" w:cs="Arial"/>
          <w:color w:val="000000"/>
        </w:rPr>
      </w:pPr>
      <w:proofErr w:type="spellStart"/>
      <w:r w:rsidRPr="006C4DC4">
        <w:rPr>
          <w:rFonts w:ascii="Book Antiqua" w:hAnsi="Book Antiqua" w:cs="Arial"/>
          <w:color w:val="000000"/>
        </w:rPr>
        <w:lastRenderedPageBreak/>
        <w:t>Fedonin</w:t>
      </w:r>
      <w:proofErr w:type="spellEnd"/>
      <w:r w:rsidRPr="006C4DC4">
        <w:rPr>
          <w:rFonts w:ascii="Book Antiqua" w:hAnsi="Book Antiqua" w:cs="Arial"/>
          <w:color w:val="000000"/>
        </w:rPr>
        <w:t xml:space="preserve">, O. N., Simkin, A. Z., </w:t>
      </w:r>
      <w:proofErr w:type="spellStart"/>
      <w:r w:rsidRPr="006C4DC4">
        <w:rPr>
          <w:rFonts w:ascii="Book Antiqua" w:hAnsi="Book Antiqua" w:cs="Arial"/>
          <w:color w:val="000000"/>
        </w:rPr>
        <w:t>Mozhaeva</w:t>
      </w:r>
      <w:proofErr w:type="spellEnd"/>
      <w:r w:rsidRPr="006C4DC4">
        <w:rPr>
          <w:rFonts w:ascii="Book Antiqua" w:hAnsi="Book Antiqua" w:cs="Arial"/>
          <w:color w:val="000000"/>
        </w:rPr>
        <w:t xml:space="preserve">, T. P., &amp; </w:t>
      </w:r>
      <w:proofErr w:type="spellStart"/>
      <w:r w:rsidRPr="006C4DC4">
        <w:rPr>
          <w:rFonts w:ascii="Book Antiqua" w:hAnsi="Book Antiqua" w:cs="Arial"/>
          <w:color w:val="000000"/>
        </w:rPr>
        <w:t>Proskurin</w:t>
      </w:r>
      <w:proofErr w:type="spellEnd"/>
      <w:r w:rsidRPr="006C4DC4">
        <w:rPr>
          <w:rFonts w:ascii="Book Antiqua" w:hAnsi="Book Antiqua" w:cs="Arial"/>
          <w:color w:val="000000"/>
        </w:rPr>
        <w:t xml:space="preserve">, A. S. (2021). Ensuring the Quality of Additional Professional Education in Higher Educational Institution on the Basis of a Standard Quality System. IOP Conference Series: Earth and Environmental Science, 666(6). </w:t>
      </w:r>
      <w:hyperlink r:id="rId28" w:tgtFrame="_blank" w:history="1">
        <w:r w:rsidRPr="006C4DC4">
          <w:rPr>
            <w:rStyle w:val="Hyperlink"/>
            <w:rFonts w:ascii="Book Antiqua" w:hAnsi="Book Antiqua" w:cs="Arial"/>
          </w:rPr>
          <w:t>https://doi.org/10.1088/1755-1315/666/6/062138</w:t>
        </w:r>
      </w:hyperlink>
    </w:p>
    <w:p w14:paraId="369AB8A8" w14:textId="6BBACE85" w:rsidR="006C4DC4" w:rsidRPr="006C4DC4" w:rsidRDefault="006C4DC4" w:rsidP="006C4DC4">
      <w:pPr>
        <w:spacing w:after="0" w:line="240" w:lineRule="auto"/>
        <w:ind w:left="709" w:hanging="709"/>
        <w:rPr>
          <w:rFonts w:ascii="Book Antiqua" w:hAnsi="Book Antiqua" w:cs="Arial"/>
          <w:color w:val="000000"/>
        </w:rPr>
      </w:pPr>
      <w:proofErr w:type="spellStart"/>
      <w:r w:rsidRPr="006C4DC4">
        <w:rPr>
          <w:rFonts w:ascii="Book Antiqua" w:hAnsi="Book Antiqua" w:cs="Arial"/>
          <w:color w:val="000000"/>
        </w:rPr>
        <w:t>Fitriyah</w:t>
      </w:r>
      <w:proofErr w:type="spellEnd"/>
      <w:r w:rsidRPr="006C4DC4">
        <w:rPr>
          <w:rFonts w:ascii="Book Antiqua" w:hAnsi="Book Antiqua" w:cs="Arial"/>
          <w:color w:val="000000"/>
        </w:rPr>
        <w:t xml:space="preserve">, I., &amp; Santosa, A. B. (2020). Kepemimpinan Kepala Sekolah Dalam Menghadapi Era Revolusi Industri 4.0 Untuk Meningkatkan Mutu Sekolah. JMKSP (Jurnal Manajemen, Kepemimpinan, Dan Supervisi Pendidikan), 5(1), 65. </w:t>
      </w:r>
      <w:hyperlink r:id="rId29" w:tgtFrame="_blank" w:history="1">
        <w:r w:rsidRPr="006C4DC4">
          <w:rPr>
            <w:rStyle w:val="Hyperlink"/>
            <w:rFonts w:ascii="Book Antiqua" w:hAnsi="Book Antiqua" w:cs="Arial"/>
          </w:rPr>
          <w:t>https://doi.org/10.31851/jmksp.v5i1.3538</w:t>
        </w:r>
      </w:hyperlink>
    </w:p>
    <w:p w14:paraId="2C5CE4CF" w14:textId="0994C66E"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xml:space="preserve">Hardwick-Franco, K. G. (2019). Educational leadership is different in the country; What support does the rural school principal need? International Journal of Leadership in Education, 22(3), 301-314. </w:t>
      </w:r>
      <w:hyperlink r:id="rId30" w:tgtFrame="_blank" w:history="1">
        <w:r w:rsidRPr="006C4DC4">
          <w:rPr>
            <w:rStyle w:val="Hyperlink"/>
            <w:rFonts w:ascii="Book Antiqua" w:hAnsi="Book Antiqua" w:cs="Arial"/>
          </w:rPr>
          <w:t>https://doi.org/10.1080/13603124.2018.1450997</w:t>
        </w:r>
      </w:hyperlink>
    </w:p>
    <w:p w14:paraId="073E65CC" w14:textId="6221C72A" w:rsidR="006C4DC4" w:rsidRPr="006C4DC4" w:rsidRDefault="006C4DC4" w:rsidP="006C4DC4">
      <w:pPr>
        <w:spacing w:after="0" w:line="240" w:lineRule="auto"/>
        <w:ind w:left="709" w:hanging="709"/>
        <w:rPr>
          <w:rFonts w:ascii="Book Antiqua" w:hAnsi="Book Antiqua" w:cs="Arial"/>
          <w:color w:val="000000"/>
        </w:rPr>
      </w:pPr>
      <w:proofErr w:type="spellStart"/>
      <w:r w:rsidRPr="006C4DC4">
        <w:rPr>
          <w:rFonts w:ascii="Book Antiqua" w:hAnsi="Book Antiqua" w:cs="Arial"/>
          <w:color w:val="000000"/>
        </w:rPr>
        <w:t>Heyder</w:t>
      </w:r>
      <w:proofErr w:type="spellEnd"/>
      <w:r w:rsidRPr="006C4DC4">
        <w:rPr>
          <w:rFonts w:ascii="Book Antiqua" w:hAnsi="Book Antiqua" w:cs="Arial"/>
          <w:color w:val="000000"/>
        </w:rPr>
        <w:t xml:space="preserve">, A., </w:t>
      </w:r>
      <w:proofErr w:type="spellStart"/>
      <w:r w:rsidRPr="006C4DC4">
        <w:rPr>
          <w:rFonts w:ascii="Book Antiqua" w:hAnsi="Book Antiqua" w:cs="Arial"/>
          <w:color w:val="000000"/>
        </w:rPr>
        <w:t>Weidinger</w:t>
      </w:r>
      <w:proofErr w:type="spellEnd"/>
      <w:r w:rsidRPr="006C4DC4">
        <w:rPr>
          <w:rFonts w:ascii="Book Antiqua" w:hAnsi="Book Antiqua" w:cs="Arial"/>
          <w:color w:val="000000"/>
        </w:rPr>
        <w:t xml:space="preserve">, A. F., </w:t>
      </w:r>
      <w:proofErr w:type="spellStart"/>
      <w:r w:rsidRPr="006C4DC4">
        <w:rPr>
          <w:rFonts w:ascii="Book Antiqua" w:hAnsi="Book Antiqua" w:cs="Arial"/>
          <w:color w:val="000000"/>
        </w:rPr>
        <w:t>Cimpian</w:t>
      </w:r>
      <w:proofErr w:type="spellEnd"/>
      <w:r w:rsidRPr="006C4DC4">
        <w:rPr>
          <w:rFonts w:ascii="Book Antiqua" w:hAnsi="Book Antiqua" w:cs="Arial"/>
          <w:color w:val="000000"/>
        </w:rPr>
        <w:t xml:space="preserve">, A., &amp; </w:t>
      </w:r>
      <w:proofErr w:type="spellStart"/>
      <w:r w:rsidRPr="006C4DC4">
        <w:rPr>
          <w:rFonts w:ascii="Book Antiqua" w:hAnsi="Book Antiqua" w:cs="Arial"/>
          <w:color w:val="000000"/>
        </w:rPr>
        <w:t>Steinmayr</w:t>
      </w:r>
      <w:proofErr w:type="spellEnd"/>
      <w:r w:rsidRPr="006C4DC4">
        <w:rPr>
          <w:rFonts w:ascii="Book Antiqua" w:hAnsi="Book Antiqua" w:cs="Arial"/>
          <w:color w:val="000000"/>
        </w:rPr>
        <w:t xml:space="preserve">, R. (2020). Teachers' belief that math requires innate ability predicts lower intrinsic motivation among low-achieving students. Learning and Instruction, 65(June 2019), 101220. </w:t>
      </w:r>
      <w:hyperlink r:id="rId31" w:tgtFrame="_blank" w:history="1">
        <w:r w:rsidRPr="006C4DC4">
          <w:rPr>
            <w:rStyle w:val="Hyperlink"/>
            <w:rFonts w:ascii="Book Antiqua" w:hAnsi="Book Antiqua" w:cs="Arial"/>
          </w:rPr>
          <w:t>https://doi.org/10.1016/j.learninstruc.2019.101220</w:t>
        </w:r>
      </w:hyperlink>
    </w:p>
    <w:p w14:paraId="07D139C3" w14:textId="44E285FA"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xml:space="preserve">Hidayat, N., &amp; Wulandari, F. (2020). The impact of leadership behavior on school performance. Cakrawala Pendidikan, 39(3), 493-506. </w:t>
      </w:r>
      <w:r w:rsidRPr="006C4DC4">
        <w:rPr>
          <w:rFonts w:ascii="Book Antiqua" w:hAnsi="Book Antiqua" w:cs="Arial"/>
          <w:color w:val="000000"/>
        </w:rPr>
        <w:br/>
      </w:r>
      <w:hyperlink r:id="rId32" w:tgtFrame="_blank" w:history="1">
        <w:r w:rsidRPr="006C4DC4">
          <w:rPr>
            <w:rStyle w:val="Hyperlink"/>
            <w:rFonts w:ascii="Book Antiqua" w:hAnsi="Book Antiqua" w:cs="Arial"/>
          </w:rPr>
          <w:t>https://doi.org/10.21831/cp.v39i3.31005</w:t>
        </w:r>
      </w:hyperlink>
    </w:p>
    <w:p w14:paraId="525DAA09" w14:textId="0058CD95"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xml:space="preserve">Islami, N. (2018). Desain Sistem Penjaminan Mutu Pada Satuan Pendidikan Taman Kanak-Kanak (Tk). Early </w:t>
      </w:r>
      <w:proofErr w:type="gramStart"/>
      <w:r w:rsidRPr="006C4DC4">
        <w:rPr>
          <w:rFonts w:ascii="Book Antiqua" w:hAnsi="Book Antiqua" w:cs="Arial"/>
          <w:color w:val="000000"/>
        </w:rPr>
        <w:t>Childhood</w:t>
      </w:r>
      <w:r w:rsidRPr="006C4DC4">
        <w:rPr>
          <w:rFonts w:ascii="Times New Roman" w:hAnsi="Times New Roman" w:cs="Times New Roman"/>
          <w:color w:val="000000"/>
        </w:rPr>
        <w:t> </w:t>
      </w:r>
      <w:r w:rsidRPr="006C4DC4">
        <w:rPr>
          <w:rFonts w:ascii="Book Antiqua" w:hAnsi="Book Antiqua" w:cs="Arial"/>
          <w:color w:val="000000"/>
        </w:rPr>
        <w:t>:</w:t>
      </w:r>
      <w:proofErr w:type="gramEnd"/>
      <w:r w:rsidRPr="006C4DC4">
        <w:rPr>
          <w:rFonts w:ascii="Book Antiqua" w:hAnsi="Book Antiqua" w:cs="Arial"/>
          <w:color w:val="000000"/>
        </w:rPr>
        <w:t xml:space="preserve"> Jurnal Pendidikan, 2(1), 31-46. </w:t>
      </w:r>
      <w:hyperlink r:id="rId33" w:tgtFrame="_blank" w:history="1">
        <w:r w:rsidRPr="006C4DC4">
          <w:rPr>
            <w:rStyle w:val="Hyperlink"/>
            <w:rFonts w:ascii="Book Antiqua" w:hAnsi="Book Antiqua" w:cs="Arial"/>
          </w:rPr>
          <w:t>https://doi.org/10.35568/earlychildhood.v2i1.216</w:t>
        </w:r>
      </w:hyperlink>
    </w:p>
    <w:p w14:paraId="65321DE3" w14:textId="69D36F4B"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w:t>
      </w:r>
      <w:proofErr w:type="spellStart"/>
      <w:r w:rsidRPr="006C4DC4">
        <w:rPr>
          <w:rFonts w:ascii="Book Antiqua" w:hAnsi="Book Antiqua" w:cs="Arial"/>
          <w:color w:val="000000"/>
        </w:rPr>
        <w:t>Kemdikbud</w:t>
      </w:r>
      <w:proofErr w:type="spellEnd"/>
      <w:r w:rsidRPr="006C4DC4">
        <w:rPr>
          <w:rFonts w:ascii="Book Antiqua" w:hAnsi="Book Antiqua" w:cs="Arial"/>
          <w:color w:val="000000"/>
        </w:rPr>
        <w:t xml:space="preserve">. (2016). </w:t>
      </w:r>
      <w:proofErr w:type="spellStart"/>
      <w:r w:rsidRPr="006C4DC4">
        <w:rPr>
          <w:rFonts w:ascii="Book Antiqua" w:hAnsi="Book Antiqua" w:cs="Arial"/>
          <w:color w:val="000000"/>
        </w:rPr>
        <w:t>Permendikbud</w:t>
      </w:r>
      <w:proofErr w:type="spellEnd"/>
      <w:r w:rsidRPr="006C4DC4">
        <w:rPr>
          <w:rFonts w:ascii="Book Antiqua" w:hAnsi="Book Antiqua" w:cs="Arial"/>
          <w:color w:val="000000"/>
        </w:rPr>
        <w:t xml:space="preserve"> No. 28 Tahun 2016 tentang Sistem Penjaminan Mutu Pendidikan Dasar dan Menengah. </w:t>
      </w:r>
      <w:proofErr w:type="spellStart"/>
      <w:r w:rsidRPr="006C4DC4">
        <w:rPr>
          <w:rFonts w:ascii="Book Antiqua" w:hAnsi="Book Antiqua" w:cs="Arial"/>
          <w:color w:val="000000"/>
        </w:rPr>
        <w:t>Kemdikbud</w:t>
      </w:r>
      <w:proofErr w:type="spellEnd"/>
      <w:r w:rsidRPr="006C4DC4">
        <w:rPr>
          <w:rFonts w:ascii="Book Antiqua" w:hAnsi="Book Antiqua" w:cs="Arial"/>
          <w:color w:val="000000"/>
        </w:rPr>
        <w:t>, 1-18.</w:t>
      </w:r>
    </w:p>
    <w:p w14:paraId="3E88243E" w14:textId="6F6189DB"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w:t>
      </w:r>
      <w:proofErr w:type="spellStart"/>
      <w:r w:rsidRPr="006C4DC4">
        <w:rPr>
          <w:rFonts w:ascii="Book Antiqua" w:hAnsi="Book Antiqua" w:cs="Arial"/>
          <w:color w:val="000000"/>
        </w:rPr>
        <w:t>Kemenristek</w:t>
      </w:r>
      <w:proofErr w:type="spellEnd"/>
      <w:r w:rsidRPr="006C4DC4">
        <w:rPr>
          <w:rFonts w:ascii="Book Antiqua" w:hAnsi="Book Antiqua" w:cs="Arial"/>
          <w:color w:val="000000"/>
        </w:rPr>
        <w:t>. (2016). Pedoman Sistem Penjaminan Mutu Pendidikan Tinggi. In Produk Hukum (Vol. 00, Issue 021).</w:t>
      </w:r>
    </w:p>
    <w:p w14:paraId="6F08B364" w14:textId="6FD45F1B"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w:t>
      </w:r>
      <w:proofErr w:type="spellStart"/>
      <w:r w:rsidRPr="006C4DC4">
        <w:rPr>
          <w:rFonts w:ascii="Book Antiqua" w:hAnsi="Book Antiqua" w:cs="Arial"/>
          <w:color w:val="000000"/>
        </w:rPr>
        <w:t>Klar</w:t>
      </w:r>
      <w:proofErr w:type="spellEnd"/>
      <w:r w:rsidRPr="006C4DC4">
        <w:rPr>
          <w:rFonts w:ascii="Book Antiqua" w:hAnsi="Book Antiqua" w:cs="Arial"/>
          <w:color w:val="000000"/>
        </w:rPr>
        <w:t xml:space="preserve">, H. W., Huggins, K. S., </w:t>
      </w:r>
      <w:proofErr w:type="spellStart"/>
      <w:r w:rsidRPr="006C4DC4">
        <w:rPr>
          <w:rFonts w:ascii="Book Antiqua" w:hAnsi="Book Antiqua" w:cs="Arial"/>
          <w:color w:val="000000"/>
        </w:rPr>
        <w:t>Andreoli</w:t>
      </w:r>
      <w:proofErr w:type="spellEnd"/>
      <w:r w:rsidRPr="006C4DC4">
        <w:rPr>
          <w:rFonts w:ascii="Book Antiqua" w:hAnsi="Book Antiqua" w:cs="Arial"/>
          <w:color w:val="000000"/>
        </w:rPr>
        <w:t xml:space="preserve">, P. M., &amp; </w:t>
      </w:r>
      <w:proofErr w:type="spellStart"/>
      <w:r w:rsidRPr="006C4DC4">
        <w:rPr>
          <w:rFonts w:ascii="Book Antiqua" w:hAnsi="Book Antiqua" w:cs="Arial"/>
          <w:color w:val="000000"/>
        </w:rPr>
        <w:t>Buskey</w:t>
      </w:r>
      <w:proofErr w:type="spellEnd"/>
      <w:r w:rsidRPr="006C4DC4">
        <w:rPr>
          <w:rFonts w:ascii="Book Antiqua" w:hAnsi="Book Antiqua" w:cs="Arial"/>
          <w:color w:val="000000"/>
        </w:rPr>
        <w:t xml:space="preserve">, F. C. (2020). Developing Rural School Leaders Through Leadership Coaching: A Transformative Approach. Leadership and Policy in Schools, 19(4), 539-559. </w:t>
      </w:r>
      <w:hyperlink r:id="rId34" w:tgtFrame="_blank" w:history="1">
        <w:r w:rsidRPr="006C4DC4">
          <w:rPr>
            <w:rStyle w:val="Hyperlink"/>
            <w:rFonts w:ascii="Book Antiqua" w:hAnsi="Book Antiqua" w:cs="Arial"/>
          </w:rPr>
          <w:t>https://doi.org/10.1080/15700763.2019.1585553</w:t>
        </w:r>
      </w:hyperlink>
    </w:p>
    <w:p w14:paraId="0119CC1D" w14:textId="6E7873F9" w:rsidR="006C4DC4" w:rsidRPr="006C4DC4" w:rsidRDefault="006C4DC4" w:rsidP="006C4DC4">
      <w:pPr>
        <w:spacing w:after="0" w:line="240" w:lineRule="auto"/>
        <w:ind w:left="709" w:hanging="709"/>
        <w:rPr>
          <w:rFonts w:ascii="Book Antiqua" w:hAnsi="Book Antiqua" w:cs="Arial"/>
          <w:color w:val="000000"/>
        </w:rPr>
      </w:pPr>
      <w:proofErr w:type="spellStart"/>
      <w:r w:rsidRPr="006C4DC4">
        <w:rPr>
          <w:rFonts w:ascii="Book Antiqua" w:hAnsi="Book Antiqua" w:cs="Arial"/>
          <w:color w:val="000000"/>
        </w:rPr>
        <w:t>Kownacki</w:t>
      </w:r>
      <w:proofErr w:type="spellEnd"/>
      <w:r w:rsidRPr="006C4DC4">
        <w:rPr>
          <w:rFonts w:ascii="Book Antiqua" w:hAnsi="Book Antiqua" w:cs="Arial"/>
          <w:color w:val="000000"/>
        </w:rPr>
        <w:t xml:space="preserve">, A., Barker, D., &amp; </w:t>
      </w:r>
      <w:proofErr w:type="spellStart"/>
      <w:r w:rsidRPr="006C4DC4">
        <w:rPr>
          <w:rFonts w:ascii="Book Antiqua" w:hAnsi="Book Antiqua" w:cs="Arial"/>
          <w:color w:val="000000"/>
        </w:rPr>
        <w:t>Arghode</w:t>
      </w:r>
      <w:proofErr w:type="spellEnd"/>
      <w:r w:rsidRPr="006C4DC4">
        <w:rPr>
          <w:rFonts w:ascii="Book Antiqua" w:hAnsi="Book Antiqua" w:cs="Arial"/>
          <w:color w:val="000000"/>
        </w:rPr>
        <w:t xml:space="preserve">, V. (2020). A grounded theory approach for exploring shared leadership: evidence from urban primary schools in Pennsylvania. International Journal of Leadership in Education, 00(00), 1-22. </w:t>
      </w:r>
      <w:hyperlink r:id="rId35" w:tgtFrame="_blank" w:history="1">
        <w:r w:rsidRPr="006C4DC4">
          <w:rPr>
            <w:rStyle w:val="Hyperlink"/>
            <w:rFonts w:ascii="Book Antiqua" w:hAnsi="Book Antiqua" w:cs="Arial"/>
          </w:rPr>
          <w:t>https://doi.org/10.1080/13603124.2020.1804622</w:t>
        </w:r>
      </w:hyperlink>
    </w:p>
    <w:p w14:paraId="027173E9" w14:textId="77777777"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Marquis, B. L., &amp; Huston, C. J. (2009). (2009). Leadership roles and management functions in nursing: Theory and application.</w:t>
      </w:r>
    </w:p>
    <w:p w14:paraId="1FF33FF9" w14:textId="77777777"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xml:space="preserve">McMillan, J. H., &amp; Schumacher, S. (2001). Research in Education. Addison </w:t>
      </w:r>
      <w:proofErr w:type="spellStart"/>
      <w:r w:rsidRPr="006C4DC4">
        <w:rPr>
          <w:rFonts w:ascii="Book Antiqua" w:hAnsi="Book Antiqua" w:cs="Arial"/>
          <w:color w:val="000000"/>
        </w:rPr>
        <w:t>Welsey</w:t>
      </w:r>
      <w:proofErr w:type="spellEnd"/>
      <w:r w:rsidRPr="006C4DC4">
        <w:rPr>
          <w:rFonts w:ascii="Book Antiqua" w:hAnsi="Book Antiqua" w:cs="Arial"/>
          <w:color w:val="000000"/>
        </w:rPr>
        <w:t xml:space="preserve"> Longman.</w:t>
      </w:r>
    </w:p>
    <w:p w14:paraId="2367CA7A" w14:textId="77777777" w:rsidR="006C4DC4" w:rsidRPr="006C4DC4" w:rsidRDefault="006C4DC4" w:rsidP="006C4DC4">
      <w:pPr>
        <w:spacing w:after="0" w:line="240" w:lineRule="auto"/>
        <w:ind w:left="709" w:hanging="709"/>
        <w:rPr>
          <w:rFonts w:ascii="Book Antiqua" w:hAnsi="Book Antiqua" w:cs="Arial"/>
          <w:color w:val="000000"/>
        </w:rPr>
      </w:pPr>
      <w:proofErr w:type="spellStart"/>
      <w:r w:rsidRPr="006C4DC4">
        <w:rPr>
          <w:rFonts w:ascii="Book Antiqua" w:hAnsi="Book Antiqua" w:cs="Arial"/>
          <w:color w:val="000000"/>
        </w:rPr>
        <w:t>Priangga</w:t>
      </w:r>
      <w:proofErr w:type="spellEnd"/>
      <w:r w:rsidRPr="006C4DC4">
        <w:rPr>
          <w:rFonts w:ascii="Book Antiqua" w:hAnsi="Book Antiqua" w:cs="Arial"/>
          <w:color w:val="000000"/>
        </w:rPr>
        <w:t>, M. G., &amp; Haq, M. S. (2021). Peran Manajerial Kepala Sekolah Dalam Meningkatkan Profesionalisme Guru Di Era Revolusi Industri 4.0. Jurnal Inspirasi Manajemen Pendidikan, 9(2), 460-474.</w:t>
      </w:r>
    </w:p>
    <w:p w14:paraId="6F627DB1" w14:textId="542B89F4" w:rsidR="006C4DC4" w:rsidRPr="006C4DC4" w:rsidRDefault="006C4DC4" w:rsidP="006C4DC4">
      <w:pPr>
        <w:spacing w:after="0" w:line="240" w:lineRule="auto"/>
        <w:ind w:left="709" w:hanging="709"/>
        <w:rPr>
          <w:rFonts w:ascii="Book Antiqua" w:hAnsi="Book Antiqua" w:cs="Arial"/>
          <w:color w:val="000000"/>
        </w:rPr>
      </w:pPr>
      <w:proofErr w:type="spellStart"/>
      <w:r w:rsidRPr="006C4DC4">
        <w:rPr>
          <w:rFonts w:ascii="Book Antiqua" w:hAnsi="Book Antiqua" w:cs="Arial"/>
          <w:color w:val="000000"/>
        </w:rPr>
        <w:t>Radhiyatul</w:t>
      </w:r>
      <w:proofErr w:type="spellEnd"/>
      <w:r w:rsidRPr="006C4DC4">
        <w:rPr>
          <w:rFonts w:ascii="Book Antiqua" w:hAnsi="Book Antiqua" w:cs="Arial"/>
          <w:color w:val="000000"/>
        </w:rPr>
        <w:t xml:space="preserve"> </w:t>
      </w:r>
      <w:proofErr w:type="spellStart"/>
      <w:r w:rsidRPr="006C4DC4">
        <w:rPr>
          <w:rFonts w:ascii="Book Antiqua" w:hAnsi="Book Antiqua" w:cs="Arial"/>
          <w:color w:val="000000"/>
        </w:rPr>
        <w:t>Fithri</w:t>
      </w:r>
      <w:proofErr w:type="spellEnd"/>
      <w:r w:rsidRPr="006C4DC4">
        <w:rPr>
          <w:rFonts w:ascii="Book Antiqua" w:hAnsi="Book Antiqua" w:cs="Arial"/>
          <w:color w:val="000000"/>
        </w:rPr>
        <w:t xml:space="preserve">, W. A. (2018). Peningkatan Mutu Sekolah TK Melalui Akreditasi Se-Kecamatan Pucuk Rantau Kabupaten Kuantan </w:t>
      </w:r>
      <w:proofErr w:type="spellStart"/>
      <w:r w:rsidRPr="006C4DC4">
        <w:rPr>
          <w:rFonts w:ascii="Book Antiqua" w:hAnsi="Book Antiqua" w:cs="Arial"/>
          <w:color w:val="000000"/>
        </w:rPr>
        <w:t>Singingi</w:t>
      </w:r>
      <w:proofErr w:type="spellEnd"/>
      <w:r w:rsidRPr="006C4DC4">
        <w:rPr>
          <w:rFonts w:ascii="Book Antiqua" w:hAnsi="Book Antiqua" w:cs="Arial"/>
          <w:color w:val="000000"/>
        </w:rPr>
        <w:t xml:space="preserve">. PAUD </w:t>
      </w:r>
      <w:proofErr w:type="spellStart"/>
      <w:r w:rsidRPr="006C4DC4">
        <w:rPr>
          <w:rFonts w:ascii="Book Antiqua" w:hAnsi="Book Antiqua" w:cs="Arial"/>
          <w:color w:val="000000"/>
        </w:rPr>
        <w:t>Lectura</w:t>
      </w:r>
      <w:proofErr w:type="spellEnd"/>
      <w:r w:rsidRPr="006C4DC4">
        <w:rPr>
          <w:rFonts w:ascii="Book Antiqua" w:hAnsi="Book Antiqua" w:cs="Arial"/>
          <w:color w:val="000000"/>
        </w:rPr>
        <w:t xml:space="preserve">: Jurnal </w:t>
      </w:r>
      <w:proofErr w:type="spellStart"/>
      <w:r w:rsidRPr="006C4DC4">
        <w:rPr>
          <w:rFonts w:ascii="Book Antiqua" w:hAnsi="Book Antiqua" w:cs="Arial"/>
          <w:color w:val="000000"/>
        </w:rPr>
        <w:t>PendidikanAnak</w:t>
      </w:r>
      <w:proofErr w:type="spellEnd"/>
      <w:r w:rsidRPr="006C4DC4">
        <w:rPr>
          <w:rFonts w:ascii="Book Antiqua" w:hAnsi="Book Antiqua" w:cs="Arial"/>
          <w:color w:val="000000"/>
        </w:rPr>
        <w:t xml:space="preserve"> </w:t>
      </w:r>
      <w:proofErr w:type="spellStart"/>
      <w:r w:rsidRPr="006C4DC4">
        <w:rPr>
          <w:rFonts w:ascii="Book Antiqua" w:hAnsi="Book Antiqua" w:cs="Arial"/>
          <w:color w:val="000000"/>
        </w:rPr>
        <w:t>UsiaDini</w:t>
      </w:r>
      <w:proofErr w:type="spellEnd"/>
      <w:r w:rsidRPr="006C4DC4">
        <w:rPr>
          <w:rFonts w:ascii="Book Antiqua" w:hAnsi="Book Antiqua" w:cs="Arial"/>
          <w:color w:val="000000"/>
        </w:rPr>
        <w:t xml:space="preserve">, 2(1). </w:t>
      </w:r>
      <w:hyperlink r:id="rId36" w:history="1">
        <w:r w:rsidRPr="007E32F1">
          <w:rPr>
            <w:rStyle w:val="Hyperlink"/>
            <w:rFonts w:ascii="Book Antiqua" w:hAnsi="Book Antiqua" w:cs="Arial"/>
          </w:rPr>
          <w:t>http://journal.unilak.ac.id/index.php/paud-lectura/article/view/1982/1243</w:t>
        </w:r>
      </w:hyperlink>
      <w:r w:rsidR="007E32F1">
        <w:rPr>
          <w:rFonts w:ascii="Book Antiqua" w:hAnsi="Book Antiqua" w:cs="Arial"/>
          <w:color w:val="000000"/>
          <w:lang w:val="id-ID"/>
        </w:rPr>
        <w:t xml:space="preserve">, </w:t>
      </w:r>
      <w:hyperlink r:id="rId37" w:tgtFrame="_blank" w:history="1">
        <w:r w:rsidRPr="006C4DC4">
          <w:rPr>
            <w:rStyle w:val="Hyperlink"/>
            <w:rFonts w:ascii="Book Antiqua" w:hAnsi="Book Antiqua" w:cs="Arial"/>
          </w:rPr>
          <w:t>https://doi.org/10.31849/paudlectura.v2i01.1982</w:t>
        </w:r>
      </w:hyperlink>
    </w:p>
    <w:p w14:paraId="0E277731" w14:textId="4555BA02"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xml:space="preserve">Ragil, Y. A., </w:t>
      </w:r>
      <w:proofErr w:type="spellStart"/>
      <w:r w:rsidRPr="006C4DC4">
        <w:rPr>
          <w:rFonts w:ascii="Book Antiqua" w:hAnsi="Book Antiqua" w:cs="Arial"/>
          <w:color w:val="000000"/>
        </w:rPr>
        <w:t>Meilani</w:t>
      </w:r>
      <w:proofErr w:type="spellEnd"/>
      <w:r w:rsidRPr="006C4DC4">
        <w:rPr>
          <w:rFonts w:ascii="Book Antiqua" w:hAnsi="Book Antiqua" w:cs="Arial"/>
          <w:color w:val="000000"/>
        </w:rPr>
        <w:t xml:space="preserve">, S. M., &amp; Akbar, Z. (2020). Evaluasi Sistem Penjaminan Mutu Internal Program Studi S1 Pendidikan Guru Pendidikan Anak Usia Dini. Jurnal </w:t>
      </w:r>
      <w:proofErr w:type="gramStart"/>
      <w:r w:rsidRPr="006C4DC4">
        <w:rPr>
          <w:rFonts w:ascii="Book Antiqua" w:hAnsi="Book Antiqua" w:cs="Arial"/>
          <w:color w:val="000000"/>
        </w:rPr>
        <w:t>Obsesi</w:t>
      </w:r>
      <w:r w:rsidRPr="006C4DC4">
        <w:rPr>
          <w:rFonts w:ascii="Times New Roman" w:hAnsi="Times New Roman" w:cs="Times New Roman"/>
          <w:color w:val="000000"/>
        </w:rPr>
        <w:t> </w:t>
      </w:r>
      <w:r w:rsidRPr="006C4DC4">
        <w:rPr>
          <w:rFonts w:ascii="Book Antiqua" w:hAnsi="Book Antiqua" w:cs="Arial"/>
          <w:color w:val="000000"/>
        </w:rPr>
        <w:t>:</w:t>
      </w:r>
      <w:proofErr w:type="gramEnd"/>
      <w:r w:rsidRPr="006C4DC4">
        <w:rPr>
          <w:rFonts w:ascii="Book Antiqua" w:hAnsi="Book Antiqua" w:cs="Arial"/>
          <w:color w:val="000000"/>
        </w:rPr>
        <w:t xml:space="preserve"> Jurnal Pendidikan Anak Usia Dini, 4(2), 567. </w:t>
      </w:r>
      <w:hyperlink r:id="rId38" w:tgtFrame="_blank" w:history="1">
        <w:r w:rsidRPr="006C4DC4">
          <w:rPr>
            <w:rStyle w:val="Hyperlink"/>
            <w:rFonts w:ascii="Book Antiqua" w:hAnsi="Book Antiqua" w:cs="Arial"/>
          </w:rPr>
          <w:t>https://doi.org/10.31004/obsesi.v4i2.420</w:t>
        </w:r>
      </w:hyperlink>
    </w:p>
    <w:p w14:paraId="6C9A0E5D" w14:textId="77777777"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xml:space="preserve">Rahman, M. A., Santosa, A. B., &amp; </w:t>
      </w:r>
      <w:proofErr w:type="spellStart"/>
      <w:r w:rsidRPr="006C4DC4">
        <w:rPr>
          <w:rFonts w:ascii="Book Antiqua" w:hAnsi="Book Antiqua" w:cs="Arial"/>
          <w:color w:val="000000"/>
        </w:rPr>
        <w:t>Sihotang</w:t>
      </w:r>
      <w:proofErr w:type="spellEnd"/>
      <w:r w:rsidRPr="006C4DC4">
        <w:rPr>
          <w:rFonts w:ascii="Book Antiqua" w:hAnsi="Book Antiqua" w:cs="Arial"/>
          <w:color w:val="000000"/>
        </w:rPr>
        <w:t xml:space="preserve">, H. (2020). The Influence of Principal's Leadership, Teacher Performance </w:t>
      </w:r>
      <w:proofErr w:type="gramStart"/>
      <w:r w:rsidRPr="006C4DC4">
        <w:rPr>
          <w:rFonts w:ascii="Book Antiqua" w:hAnsi="Book Antiqua" w:cs="Arial"/>
          <w:color w:val="000000"/>
        </w:rPr>
        <w:t>And</w:t>
      </w:r>
      <w:proofErr w:type="gramEnd"/>
      <w:r w:rsidRPr="006C4DC4">
        <w:rPr>
          <w:rFonts w:ascii="Book Antiqua" w:hAnsi="Book Antiqua" w:cs="Arial"/>
          <w:color w:val="000000"/>
        </w:rPr>
        <w:t xml:space="preserve"> Internal Quality Assurance System in Improving The Quality of Education in Vocational High School. Kelola: Jurnal Manajemen Pendidikan, 7(2), 162-175.</w:t>
      </w:r>
    </w:p>
    <w:p w14:paraId="6C538A0E" w14:textId="62CCA8BE"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Renti, O. (2019). EVALUASI HASIL AKREDITASI LEMBAGA PAUD SE-KOTA DEPOK. 1(2), 16-28.</w:t>
      </w:r>
      <w:r w:rsidR="007E32F1">
        <w:rPr>
          <w:rFonts w:ascii="Book Antiqua" w:hAnsi="Book Antiqua" w:cs="Arial"/>
          <w:color w:val="000000"/>
          <w:lang w:val="id-ID"/>
        </w:rPr>
        <w:t xml:space="preserve"> </w:t>
      </w:r>
      <w:hyperlink r:id="rId39" w:tgtFrame="_blank" w:history="1">
        <w:r w:rsidRPr="006C4DC4">
          <w:rPr>
            <w:rStyle w:val="Hyperlink"/>
            <w:rFonts w:ascii="Book Antiqua" w:hAnsi="Book Antiqua" w:cs="Arial"/>
          </w:rPr>
          <w:t>https://doi.org/10.15408/jece.v1i2.12888</w:t>
        </w:r>
      </w:hyperlink>
    </w:p>
    <w:p w14:paraId="4E1179BA" w14:textId="77777777"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lastRenderedPageBreak/>
        <w:t xml:space="preserve">Roberts, P., &amp; Downes, N. (2019). The Rural Difference </w:t>
      </w:r>
      <w:proofErr w:type="gramStart"/>
      <w:r w:rsidRPr="006C4DC4">
        <w:rPr>
          <w:rFonts w:ascii="Book Antiqua" w:hAnsi="Book Antiqua" w:cs="Arial"/>
          <w:color w:val="000000"/>
        </w:rPr>
        <w:t>Trope</w:t>
      </w:r>
      <w:r w:rsidRPr="006C4DC4">
        <w:rPr>
          <w:rFonts w:ascii="Times New Roman" w:hAnsi="Times New Roman" w:cs="Times New Roman"/>
          <w:color w:val="000000"/>
        </w:rPr>
        <w:t> </w:t>
      </w:r>
      <w:r w:rsidRPr="006C4DC4">
        <w:rPr>
          <w:rFonts w:ascii="Book Antiqua" w:hAnsi="Book Antiqua" w:cs="Arial"/>
          <w:color w:val="000000"/>
        </w:rPr>
        <w:t>:</w:t>
      </w:r>
      <w:proofErr w:type="gramEnd"/>
      <w:r w:rsidRPr="006C4DC4">
        <w:rPr>
          <w:rFonts w:ascii="Book Antiqua" w:hAnsi="Book Antiqua" w:cs="Arial"/>
          <w:color w:val="000000"/>
        </w:rPr>
        <w:t xml:space="preserve"> Leader Perceptions on Rural , Regional and Remote Schooling Difference. 25(2), 51-65.</w:t>
      </w:r>
    </w:p>
    <w:p w14:paraId="26DDBA1C" w14:textId="77777777"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xml:space="preserve">Sani, R. A., </w:t>
      </w:r>
      <w:proofErr w:type="spellStart"/>
      <w:r w:rsidRPr="006C4DC4">
        <w:rPr>
          <w:rFonts w:ascii="Book Antiqua" w:hAnsi="Book Antiqua" w:cs="Arial"/>
          <w:color w:val="000000"/>
        </w:rPr>
        <w:t>Pramuniati</w:t>
      </w:r>
      <w:proofErr w:type="spellEnd"/>
      <w:r w:rsidRPr="006C4DC4">
        <w:rPr>
          <w:rFonts w:ascii="Book Antiqua" w:hAnsi="Book Antiqua" w:cs="Arial"/>
          <w:color w:val="000000"/>
        </w:rPr>
        <w:t xml:space="preserve">, I., </w:t>
      </w:r>
      <w:proofErr w:type="spellStart"/>
      <w:r w:rsidRPr="006C4DC4">
        <w:rPr>
          <w:rFonts w:ascii="Book Antiqua" w:hAnsi="Book Antiqua" w:cs="Arial"/>
          <w:color w:val="000000"/>
        </w:rPr>
        <w:t>Mucktiany</w:t>
      </w:r>
      <w:proofErr w:type="spellEnd"/>
      <w:r w:rsidRPr="006C4DC4">
        <w:rPr>
          <w:rFonts w:ascii="Book Antiqua" w:hAnsi="Book Antiqua" w:cs="Arial"/>
          <w:color w:val="000000"/>
        </w:rPr>
        <w:t xml:space="preserve">, A., &amp; </w:t>
      </w:r>
      <w:proofErr w:type="spellStart"/>
      <w:r w:rsidRPr="006C4DC4">
        <w:rPr>
          <w:rFonts w:ascii="Book Antiqua" w:hAnsi="Book Antiqua" w:cs="Arial"/>
          <w:color w:val="000000"/>
        </w:rPr>
        <w:t>Syamsiyah</w:t>
      </w:r>
      <w:proofErr w:type="spellEnd"/>
      <w:r w:rsidRPr="006C4DC4">
        <w:rPr>
          <w:rFonts w:ascii="Book Antiqua" w:hAnsi="Book Antiqua" w:cs="Arial"/>
          <w:color w:val="000000"/>
        </w:rPr>
        <w:t>, N. (2015). Penjaminan mutu sekolah. Bumi aksara.</w:t>
      </w:r>
    </w:p>
    <w:p w14:paraId="40D2DD3E" w14:textId="0CF16351" w:rsidR="006C4DC4" w:rsidRPr="006C4DC4" w:rsidRDefault="006C4DC4" w:rsidP="006C4DC4">
      <w:pPr>
        <w:spacing w:after="0" w:line="240" w:lineRule="auto"/>
        <w:ind w:left="709" w:hanging="709"/>
        <w:rPr>
          <w:rFonts w:ascii="Book Antiqua" w:hAnsi="Book Antiqua" w:cs="Arial"/>
          <w:color w:val="000000"/>
        </w:rPr>
      </w:pPr>
      <w:proofErr w:type="spellStart"/>
      <w:r w:rsidRPr="006C4DC4">
        <w:rPr>
          <w:rFonts w:ascii="Book Antiqua" w:hAnsi="Book Antiqua" w:cs="Arial"/>
          <w:color w:val="000000"/>
        </w:rPr>
        <w:t>Sihotang</w:t>
      </w:r>
      <w:proofErr w:type="spellEnd"/>
      <w:r w:rsidRPr="006C4DC4">
        <w:rPr>
          <w:rFonts w:ascii="Book Antiqua" w:hAnsi="Book Antiqua" w:cs="Arial"/>
          <w:color w:val="000000"/>
        </w:rPr>
        <w:t xml:space="preserve">, H. (2020). Academic and scientific leaderships of private colleges. Journal of Advanced Research in Dynamical and Control Systems, 12(2), 2600-2606. </w:t>
      </w:r>
      <w:hyperlink r:id="rId40" w:history="1">
        <w:r w:rsidRPr="007E32F1">
          <w:rPr>
            <w:rStyle w:val="Hyperlink"/>
            <w:rFonts w:ascii="Book Antiqua" w:hAnsi="Book Antiqua" w:cs="Arial"/>
          </w:rPr>
          <w:t>https://doi.org/10.5373/JARDCS/V12I2/S20201309</w:t>
        </w:r>
      </w:hyperlink>
    </w:p>
    <w:p w14:paraId="033A2B4D" w14:textId="237BCF1A" w:rsidR="006C4DC4" w:rsidRPr="006C4DC4" w:rsidRDefault="006C4DC4" w:rsidP="006C4DC4">
      <w:pPr>
        <w:spacing w:after="0" w:line="240" w:lineRule="auto"/>
        <w:ind w:left="709" w:hanging="709"/>
        <w:rPr>
          <w:rFonts w:ascii="Book Antiqua" w:hAnsi="Book Antiqua" w:cs="Arial"/>
          <w:color w:val="000000"/>
        </w:rPr>
      </w:pPr>
      <w:proofErr w:type="spellStart"/>
      <w:r w:rsidRPr="006C4DC4">
        <w:rPr>
          <w:rFonts w:ascii="Book Antiqua" w:hAnsi="Book Antiqua" w:cs="Arial"/>
          <w:color w:val="000000"/>
        </w:rPr>
        <w:t>Sihotang</w:t>
      </w:r>
      <w:proofErr w:type="spellEnd"/>
      <w:r w:rsidRPr="006C4DC4">
        <w:rPr>
          <w:rFonts w:ascii="Book Antiqua" w:hAnsi="Book Antiqua" w:cs="Arial"/>
          <w:color w:val="000000"/>
        </w:rPr>
        <w:t xml:space="preserve">, H., &amp; </w:t>
      </w:r>
      <w:proofErr w:type="spellStart"/>
      <w:r w:rsidRPr="006C4DC4">
        <w:rPr>
          <w:rFonts w:ascii="Book Antiqua" w:hAnsi="Book Antiqua" w:cs="Arial"/>
          <w:color w:val="000000"/>
        </w:rPr>
        <w:t>Nadeak</w:t>
      </w:r>
      <w:proofErr w:type="spellEnd"/>
      <w:r w:rsidRPr="006C4DC4">
        <w:rPr>
          <w:rFonts w:ascii="Book Antiqua" w:hAnsi="Book Antiqua" w:cs="Arial"/>
          <w:color w:val="000000"/>
        </w:rPr>
        <w:t>, B. (2017). Leadership Based on the Internal Quality Assurance System in the Christian University of Indonesia. 66(</w:t>
      </w:r>
      <w:proofErr w:type="spellStart"/>
      <w:r w:rsidRPr="006C4DC4">
        <w:rPr>
          <w:rFonts w:ascii="Book Antiqua" w:hAnsi="Book Antiqua" w:cs="Arial"/>
          <w:color w:val="000000"/>
        </w:rPr>
        <w:t>Yicemap</w:t>
      </w:r>
      <w:proofErr w:type="spellEnd"/>
      <w:r w:rsidRPr="006C4DC4">
        <w:rPr>
          <w:rFonts w:ascii="Book Antiqua" w:hAnsi="Book Antiqua" w:cs="Arial"/>
          <w:color w:val="000000"/>
        </w:rPr>
        <w:t xml:space="preserve">), 35-43. </w:t>
      </w:r>
      <w:hyperlink r:id="rId41" w:tgtFrame="_blank" w:history="1">
        <w:r w:rsidRPr="006C4DC4">
          <w:rPr>
            <w:rStyle w:val="Hyperlink"/>
            <w:rFonts w:ascii="Book Antiqua" w:hAnsi="Book Antiqua" w:cs="Arial"/>
          </w:rPr>
          <w:t>https://doi.org/10.2991/yicemap-17.2017.7</w:t>
        </w:r>
      </w:hyperlink>
    </w:p>
    <w:p w14:paraId="277B2007" w14:textId="5FC4E685"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xml:space="preserve">Simkin, A., </w:t>
      </w:r>
      <w:proofErr w:type="spellStart"/>
      <w:r w:rsidRPr="006C4DC4">
        <w:rPr>
          <w:rFonts w:ascii="Book Antiqua" w:hAnsi="Book Antiqua" w:cs="Arial"/>
          <w:color w:val="000000"/>
        </w:rPr>
        <w:t>Mozhaeva</w:t>
      </w:r>
      <w:proofErr w:type="spellEnd"/>
      <w:r w:rsidRPr="006C4DC4">
        <w:rPr>
          <w:rFonts w:ascii="Book Antiqua" w:hAnsi="Book Antiqua" w:cs="Arial"/>
          <w:color w:val="000000"/>
        </w:rPr>
        <w:t xml:space="preserve">, T., &amp; </w:t>
      </w:r>
      <w:proofErr w:type="spellStart"/>
      <w:r w:rsidRPr="006C4DC4">
        <w:rPr>
          <w:rFonts w:ascii="Book Antiqua" w:hAnsi="Book Antiqua" w:cs="Arial"/>
          <w:color w:val="000000"/>
        </w:rPr>
        <w:t>Proskurin</w:t>
      </w:r>
      <w:proofErr w:type="spellEnd"/>
      <w:r w:rsidRPr="006C4DC4">
        <w:rPr>
          <w:rFonts w:ascii="Book Antiqua" w:hAnsi="Book Antiqua" w:cs="Arial"/>
          <w:color w:val="000000"/>
        </w:rPr>
        <w:t xml:space="preserve">, A. (2019). The Quality Management System of Additional Professional Education in Higher Educational Institution on the Basis of a Standard Quality System. MATEC Web of Conferences, 297, 06010. </w:t>
      </w:r>
      <w:hyperlink r:id="rId42" w:tgtFrame="_blank" w:history="1">
        <w:r w:rsidRPr="006C4DC4">
          <w:rPr>
            <w:rStyle w:val="Hyperlink"/>
            <w:rFonts w:ascii="Book Antiqua" w:hAnsi="Book Antiqua" w:cs="Arial"/>
          </w:rPr>
          <w:t>https://doi.org/10.1051/matecconf/201929706010</w:t>
        </w:r>
      </w:hyperlink>
    </w:p>
    <w:p w14:paraId="2DDE824C" w14:textId="77777777"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xml:space="preserve">Siti Aminah, &amp; </w:t>
      </w:r>
      <w:proofErr w:type="spellStart"/>
      <w:r w:rsidRPr="006C4DC4">
        <w:rPr>
          <w:rFonts w:ascii="Book Antiqua" w:hAnsi="Book Antiqua" w:cs="Arial"/>
          <w:color w:val="000000"/>
        </w:rPr>
        <w:t>Amiliya</w:t>
      </w:r>
      <w:proofErr w:type="spellEnd"/>
      <w:r w:rsidRPr="006C4DC4">
        <w:rPr>
          <w:rFonts w:ascii="Book Antiqua" w:hAnsi="Book Antiqua" w:cs="Arial"/>
          <w:color w:val="000000"/>
        </w:rPr>
        <w:t xml:space="preserve">, R. (2021). Analisis Kesiapan dan Kesulitan Lembaga PAUD dalam Menghadapi Akreditasi Melalui Pendampingan Akreditasi BAN PAUD Di TK Islam Al-Madinah Kota </w:t>
      </w:r>
      <w:proofErr w:type="spellStart"/>
      <w:r w:rsidRPr="006C4DC4">
        <w:rPr>
          <w:rFonts w:ascii="Book Antiqua" w:hAnsi="Book Antiqua" w:cs="Arial"/>
          <w:color w:val="000000"/>
        </w:rPr>
        <w:t>Dumai</w:t>
      </w:r>
      <w:proofErr w:type="spellEnd"/>
      <w:r w:rsidRPr="006C4DC4">
        <w:rPr>
          <w:rFonts w:ascii="Book Antiqua" w:hAnsi="Book Antiqua" w:cs="Arial"/>
          <w:color w:val="000000"/>
        </w:rPr>
        <w:t>. Al-</w:t>
      </w:r>
      <w:proofErr w:type="spellStart"/>
      <w:r w:rsidRPr="006C4DC4">
        <w:rPr>
          <w:rFonts w:ascii="Book Antiqua" w:hAnsi="Book Antiqua" w:cs="Arial"/>
          <w:color w:val="000000"/>
        </w:rPr>
        <w:t>Abyadh</w:t>
      </w:r>
      <w:proofErr w:type="spellEnd"/>
      <w:r w:rsidRPr="006C4DC4">
        <w:rPr>
          <w:rFonts w:ascii="Book Antiqua" w:hAnsi="Book Antiqua" w:cs="Arial"/>
          <w:color w:val="000000"/>
        </w:rPr>
        <w:t>, 4(1), 1-15.</w:t>
      </w:r>
    </w:p>
    <w:p w14:paraId="508A2A8B" w14:textId="1FCC607F" w:rsidR="006C4DC4" w:rsidRPr="006C4DC4" w:rsidRDefault="006C4DC4" w:rsidP="006C4DC4">
      <w:pPr>
        <w:spacing w:after="0" w:line="240" w:lineRule="auto"/>
        <w:ind w:left="709" w:hanging="709"/>
        <w:rPr>
          <w:rFonts w:ascii="Book Antiqua" w:hAnsi="Book Antiqua" w:cs="Arial"/>
          <w:color w:val="000000"/>
        </w:rPr>
      </w:pPr>
      <w:proofErr w:type="spellStart"/>
      <w:r w:rsidRPr="006C4DC4">
        <w:rPr>
          <w:rFonts w:ascii="Book Antiqua" w:hAnsi="Book Antiqua" w:cs="Arial"/>
          <w:color w:val="000000"/>
        </w:rPr>
        <w:t>Sridana</w:t>
      </w:r>
      <w:proofErr w:type="spellEnd"/>
      <w:r w:rsidRPr="006C4DC4">
        <w:rPr>
          <w:rFonts w:ascii="Book Antiqua" w:hAnsi="Book Antiqua" w:cs="Arial"/>
          <w:color w:val="000000"/>
        </w:rPr>
        <w:t xml:space="preserve">, N., </w:t>
      </w:r>
      <w:proofErr w:type="spellStart"/>
      <w:r w:rsidRPr="006C4DC4">
        <w:rPr>
          <w:rFonts w:ascii="Book Antiqua" w:hAnsi="Book Antiqua" w:cs="Arial"/>
          <w:color w:val="000000"/>
        </w:rPr>
        <w:t>Wilian</w:t>
      </w:r>
      <w:proofErr w:type="spellEnd"/>
      <w:r w:rsidRPr="006C4DC4">
        <w:rPr>
          <w:rFonts w:ascii="Book Antiqua" w:hAnsi="Book Antiqua" w:cs="Arial"/>
          <w:color w:val="000000"/>
        </w:rPr>
        <w:t xml:space="preserve">, S., &amp; Setiadi, D. (2018). Sistem Penjaminan Mutu Internal Di Satuan Pendidikan Menengah (SMA). Jurnal Pengabdian Magister Pendidikan IPA, 1(1). </w:t>
      </w:r>
      <w:hyperlink r:id="rId43" w:tgtFrame="_blank" w:history="1">
        <w:r w:rsidRPr="006C4DC4">
          <w:rPr>
            <w:rStyle w:val="Hyperlink"/>
            <w:rFonts w:ascii="Book Antiqua" w:hAnsi="Book Antiqua" w:cs="Arial"/>
          </w:rPr>
          <w:t>https://doi.org/10.29303/jpmpi.v1i1.212</w:t>
        </w:r>
      </w:hyperlink>
    </w:p>
    <w:p w14:paraId="4F084439" w14:textId="77777777" w:rsidR="006C4DC4" w:rsidRPr="006C4DC4" w:rsidRDefault="006C4DC4" w:rsidP="006C4DC4">
      <w:pPr>
        <w:spacing w:after="0" w:line="240" w:lineRule="auto"/>
        <w:ind w:left="709" w:hanging="709"/>
        <w:rPr>
          <w:rFonts w:ascii="Book Antiqua" w:hAnsi="Book Antiqua" w:cs="Arial"/>
          <w:color w:val="000000"/>
        </w:rPr>
      </w:pPr>
      <w:proofErr w:type="spellStart"/>
      <w:r w:rsidRPr="006C4DC4">
        <w:rPr>
          <w:rFonts w:ascii="Book Antiqua" w:hAnsi="Book Antiqua" w:cs="Arial"/>
          <w:color w:val="000000"/>
        </w:rPr>
        <w:t>Suharsaputra</w:t>
      </w:r>
      <w:proofErr w:type="spellEnd"/>
      <w:r w:rsidRPr="006C4DC4">
        <w:rPr>
          <w:rFonts w:ascii="Book Antiqua" w:hAnsi="Book Antiqua" w:cs="Arial"/>
          <w:color w:val="000000"/>
        </w:rPr>
        <w:t xml:space="preserve">, U. (2010). Administrasi Pendidikan. PT. </w:t>
      </w:r>
      <w:proofErr w:type="spellStart"/>
      <w:r w:rsidRPr="006C4DC4">
        <w:rPr>
          <w:rFonts w:ascii="Book Antiqua" w:hAnsi="Book Antiqua" w:cs="Arial"/>
          <w:color w:val="000000"/>
        </w:rPr>
        <w:t>Refika</w:t>
      </w:r>
      <w:proofErr w:type="spellEnd"/>
      <w:r w:rsidRPr="006C4DC4">
        <w:rPr>
          <w:rFonts w:ascii="Book Antiqua" w:hAnsi="Book Antiqua" w:cs="Arial"/>
          <w:color w:val="000000"/>
        </w:rPr>
        <w:t xml:space="preserve"> Aditama.</w:t>
      </w:r>
    </w:p>
    <w:p w14:paraId="17A876E6" w14:textId="072D0081"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Sulaiman, A., &amp; Wibowo, U. B. (2016). Implementasi Sistem Penjaminan Mutu Internal Sebagai Upaya Meningkatkan Mutu Pendidikan Di Universitas Gadjah Mada. Jurnal Akuntabilitas Manajemen Pendidikan, 4(1), 17.</w:t>
      </w:r>
      <w:r w:rsidR="00BA7BFA">
        <w:rPr>
          <w:rFonts w:ascii="Book Antiqua" w:hAnsi="Book Antiqua" w:cs="Arial"/>
          <w:color w:val="000000"/>
          <w:lang w:val="id-ID"/>
        </w:rPr>
        <w:t xml:space="preserve"> </w:t>
      </w:r>
      <w:hyperlink r:id="rId44" w:tgtFrame="_blank" w:history="1">
        <w:r w:rsidRPr="006C4DC4">
          <w:rPr>
            <w:rStyle w:val="Hyperlink"/>
            <w:rFonts w:ascii="Book Antiqua" w:hAnsi="Book Antiqua" w:cs="Arial"/>
          </w:rPr>
          <w:t>https://doi.org/10.21831/amp.v4i1.8197</w:t>
        </w:r>
      </w:hyperlink>
    </w:p>
    <w:p w14:paraId="44EB0F96" w14:textId="6478FFF2"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xml:space="preserve">Timang, M., </w:t>
      </w:r>
      <w:proofErr w:type="spellStart"/>
      <w:r w:rsidRPr="006C4DC4">
        <w:rPr>
          <w:rFonts w:ascii="Book Antiqua" w:hAnsi="Book Antiqua" w:cs="Arial"/>
          <w:color w:val="000000"/>
        </w:rPr>
        <w:t>Nadeak</w:t>
      </w:r>
      <w:proofErr w:type="spellEnd"/>
      <w:r w:rsidRPr="006C4DC4">
        <w:rPr>
          <w:rFonts w:ascii="Book Antiqua" w:hAnsi="Book Antiqua" w:cs="Arial"/>
          <w:color w:val="000000"/>
        </w:rPr>
        <w:t xml:space="preserve">, B., &amp; </w:t>
      </w:r>
      <w:proofErr w:type="spellStart"/>
      <w:r w:rsidRPr="006C4DC4">
        <w:rPr>
          <w:rFonts w:ascii="Book Antiqua" w:hAnsi="Book Antiqua" w:cs="Arial"/>
          <w:color w:val="000000"/>
        </w:rPr>
        <w:t>Sihotang</w:t>
      </w:r>
      <w:proofErr w:type="spellEnd"/>
      <w:r w:rsidRPr="006C4DC4">
        <w:rPr>
          <w:rFonts w:ascii="Book Antiqua" w:hAnsi="Book Antiqua" w:cs="Arial"/>
          <w:color w:val="000000"/>
        </w:rPr>
        <w:t xml:space="preserve">, H. (2021). the Influence of the </w:t>
      </w:r>
      <w:proofErr w:type="spellStart"/>
      <w:r w:rsidRPr="006C4DC4">
        <w:rPr>
          <w:rFonts w:ascii="Book Antiqua" w:hAnsi="Book Antiqua" w:cs="Arial"/>
          <w:color w:val="000000"/>
        </w:rPr>
        <w:t>Principal'S</w:t>
      </w:r>
      <w:proofErr w:type="spellEnd"/>
      <w:r w:rsidRPr="006C4DC4">
        <w:rPr>
          <w:rFonts w:ascii="Book Antiqua" w:hAnsi="Book Antiqua" w:cs="Arial"/>
          <w:color w:val="000000"/>
        </w:rPr>
        <w:t xml:space="preserve"> Managerial Ability, Training and Spiritual Intelligence on Teacher Performance </w:t>
      </w:r>
      <w:proofErr w:type="gramStart"/>
      <w:r w:rsidRPr="006C4DC4">
        <w:rPr>
          <w:rFonts w:ascii="Book Antiqua" w:hAnsi="Book Antiqua" w:cs="Arial"/>
          <w:color w:val="000000"/>
        </w:rPr>
        <w:t>At</w:t>
      </w:r>
      <w:proofErr w:type="gramEnd"/>
      <w:r w:rsidRPr="006C4DC4">
        <w:rPr>
          <w:rFonts w:ascii="Book Antiqua" w:hAnsi="Book Antiqua" w:cs="Arial"/>
          <w:color w:val="000000"/>
        </w:rPr>
        <w:t xml:space="preserve"> </w:t>
      </w:r>
      <w:proofErr w:type="spellStart"/>
      <w:r w:rsidRPr="006C4DC4">
        <w:rPr>
          <w:rFonts w:ascii="Book Antiqua" w:hAnsi="Book Antiqua" w:cs="Arial"/>
          <w:color w:val="000000"/>
        </w:rPr>
        <w:t>Smpn</w:t>
      </w:r>
      <w:proofErr w:type="spellEnd"/>
      <w:r w:rsidRPr="006C4DC4">
        <w:rPr>
          <w:rFonts w:ascii="Book Antiqua" w:hAnsi="Book Antiqua" w:cs="Arial"/>
          <w:color w:val="000000"/>
        </w:rPr>
        <w:t xml:space="preserve"> 1 </w:t>
      </w:r>
      <w:proofErr w:type="spellStart"/>
      <w:r w:rsidRPr="006C4DC4">
        <w:rPr>
          <w:rFonts w:ascii="Book Antiqua" w:hAnsi="Book Antiqua" w:cs="Arial"/>
          <w:color w:val="000000"/>
        </w:rPr>
        <w:t>Rantepao</w:t>
      </w:r>
      <w:proofErr w:type="spellEnd"/>
      <w:r w:rsidRPr="006C4DC4">
        <w:rPr>
          <w:rFonts w:ascii="Book Antiqua" w:hAnsi="Book Antiqua" w:cs="Arial"/>
          <w:color w:val="000000"/>
        </w:rPr>
        <w:t xml:space="preserve">. International Journal of Research -GRANTHAALAYAH, 9(2), 248-256. </w:t>
      </w:r>
      <w:hyperlink r:id="rId45" w:tgtFrame="_blank" w:history="1">
        <w:r w:rsidRPr="006C4DC4">
          <w:rPr>
            <w:rStyle w:val="Hyperlink"/>
            <w:rFonts w:ascii="Book Antiqua" w:hAnsi="Book Antiqua" w:cs="Arial"/>
          </w:rPr>
          <w:t>https://doi.org/10.29121/granthaalayah.v9.i2.2021.3526</w:t>
        </w:r>
      </w:hyperlink>
    </w:p>
    <w:p w14:paraId="2975B3AD" w14:textId="10FFD1C4" w:rsidR="006C4DC4" w:rsidRPr="006C4DC4" w:rsidRDefault="006C4DC4" w:rsidP="006C4DC4">
      <w:pPr>
        <w:spacing w:after="0" w:line="240" w:lineRule="auto"/>
        <w:ind w:left="709" w:hanging="709"/>
        <w:rPr>
          <w:rFonts w:ascii="Book Antiqua" w:hAnsi="Book Antiqua" w:cs="Arial"/>
          <w:color w:val="000000"/>
        </w:rPr>
      </w:pPr>
      <w:proofErr w:type="spellStart"/>
      <w:r w:rsidRPr="006C4DC4">
        <w:rPr>
          <w:rFonts w:ascii="Book Antiqua" w:hAnsi="Book Antiqua" w:cs="Arial"/>
          <w:color w:val="000000"/>
        </w:rPr>
        <w:t>Tuytens</w:t>
      </w:r>
      <w:proofErr w:type="spellEnd"/>
      <w:r w:rsidRPr="006C4DC4">
        <w:rPr>
          <w:rFonts w:ascii="Book Antiqua" w:hAnsi="Book Antiqua" w:cs="Arial"/>
          <w:color w:val="000000"/>
        </w:rPr>
        <w:t xml:space="preserve">, M., </w:t>
      </w:r>
      <w:proofErr w:type="spellStart"/>
      <w:r w:rsidRPr="006C4DC4">
        <w:rPr>
          <w:rFonts w:ascii="Book Antiqua" w:hAnsi="Book Antiqua" w:cs="Arial"/>
          <w:color w:val="000000"/>
        </w:rPr>
        <w:t>Moolenaar</w:t>
      </w:r>
      <w:proofErr w:type="spellEnd"/>
      <w:r w:rsidRPr="006C4DC4">
        <w:rPr>
          <w:rFonts w:ascii="Book Antiqua" w:hAnsi="Book Antiqua" w:cs="Arial"/>
          <w:color w:val="000000"/>
        </w:rPr>
        <w:t xml:space="preserve">, N., Daly, A., &amp; Devos, G. (2019). Teachers' informal feedback seeking towards the school leadership team. A social network analysis in secondary schools. Research Papers in Education, 34(4), 405-424. </w:t>
      </w:r>
      <w:hyperlink r:id="rId46" w:tgtFrame="_blank" w:history="1">
        <w:r w:rsidRPr="006C4DC4">
          <w:rPr>
            <w:rStyle w:val="Hyperlink"/>
            <w:rFonts w:ascii="Book Antiqua" w:hAnsi="Book Antiqua" w:cs="Arial"/>
          </w:rPr>
          <w:t>https://doi.org/10.1080/02671522.2018.1452961</w:t>
        </w:r>
      </w:hyperlink>
    </w:p>
    <w:p w14:paraId="064B5355" w14:textId="411F006E" w:rsidR="006C4DC4" w:rsidRPr="006C4DC4" w:rsidRDefault="006C4DC4" w:rsidP="006C4DC4">
      <w:pPr>
        <w:spacing w:after="0" w:line="240" w:lineRule="auto"/>
        <w:ind w:left="709" w:hanging="709"/>
        <w:rPr>
          <w:rFonts w:ascii="Book Antiqua" w:hAnsi="Book Antiqua" w:cs="Arial"/>
          <w:color w:val="000000"/>
        </w:rPr>
      </w:pPr>
      <w:r w:rsidRPr="006C4DC4">
        <w:rPr>
          <w:rFonts w:ascii="Book Antiqua" w:hAnsi="Book Antiqua" w:cs="Arial"/>
          <w:color w:val="000000"/>
        </w:rPr>
        <w:t xml:space="preserve">Yang, G., Badri, M., Al </w:t>
      </w:r>
      <w:proofErr w:type="spellStart"/>
      <w:r w:rsidRPr="006C4DC4">
        <w:rPr>
          <w:rFonts w:ascii="Book Antiqua" w:hAnsi="Book Antiqua" w:cs="Arial"/>
          <w:color w:val="000000"/>
        </w:rPr>
        <w:t>Rashedi</w:t>
      </w:r>
      <w:proofErr w:type="spellEnd"/>
      <w:r w:rsidRPr="006C4DC4">
        <w:rPr>
          <w:rFonts w:ascii="Book Antiqua" w:hAnsi="Book Antiqua" w:cs="Arial"/>
          <w:color w:val="000000"/>
        </w:rPr>
        <w:t xml:space="preserve">, A., &amp; </w:t>
      </w:r>
      <w:proofErr w:type="spellStart"/>
      <w:r w:rsidRPr="006C4DC4">
        <w:rPr>
          <w:rFonts w:ascii="Book Antiqua" w:hAnsi="Book Antiqua" w:cs="Arial"/>
          <w:color w:val="000000"/>
        </w:rPr>
        <w:t>Almazroui</w:t>
      </w:r>
      <w:proofErr w:type="spellEnd"/>
      <w:r w:rsidRPr="006C4DC4">
        <w:rPr>
          <w:rFonts w:ascii="Book Antiqua" w:hAnsi="Book Antiqua" w:cs="Arial"/>
          <w:color w:val="000000"/>
        </w:rPr>
        <w:t xml:space="preserve">, K. (2019). Predicting teacher commitment as a multi-foci construct in a multi-cultural context: the effects of individual, school, and district level factors. Teachers and Teaching: Theory and Practice, 25(3), 301-319. </w:t>
      </w:r>
      <w:hyperlink r:id="rId47" w:tgtFrame="_blank" w:history="1">
        <w:r w:rsidRPr="006C4DC4">
          <w:rPr>
            <w:rStyle w:val="Hyperlink"/>
            <w:rFonts w:ascii="Book Antiqua" w:hAnsi="Book Antiqua" w:cs="Arial"/>
          </w:rPr>
          <w:t>https://doi.org/10.1080/13540602.2019.1588722</w:t>
        </w:r>
      </w:hyperlink>
    </w:p>
    <w:sectPr w:rsidR="006C4DC4" w:rsidRPr="006C4DC4" w:rsidSect="0027244D">
      <w:headerReference w:type="even" r:id="rId48"/>
      <w:headerReference w:type="default" r:id="rId49"/>
      <w:footerReference w:type="even" r:id="rId50"/>
      <w:footerReference w:type="default" r:id="rId51"/>
      <w:footerReference w:type="first" r:id="rId52"/>
      <w:type w:val="oddPage"/>
      <w:pgSz w:w="11906" w:h="16838" w:code="9"/>
      <w:pgMar w:top="1304" w:right="1134" w:bottom="1134" w:left="1701" w:header="720" w:footer="720" w:gutter="0"/>
      <w:pgNumType w:start="160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7396" w14:textId="77777777" w:rsidR="00B90DBE" w:rsidRDefault="00B90DBE" w:rsidP="00D0484E">
      <w:pPr>
        <w:spacing w:after="0" w:line="240" w:lineRule="auto"/>
      </w:pPr>
      <w:r>
        <w:separator/>
      </w:r>
    </w:p>
  </w:endnote>
  <w:endnote w:type="continuationSeparator" w:id="0">
    <w:p w14:paraId="4A57CFA4" w14:textId="77777777" w:rsidR="00B90DBE" w:rsidRDefault="00B90DBE" w:rsidP="00D0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DC5B" w14:textId="45392063" w:rsidR="00D0484E" w:rsidRPr="00D0484E" w:rsidRDefault="00D0484E" w:rsidP="00D0484E">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Pr>
        <w:rFonts w:ascii="Book Antiqua" w:hAnsi="Book Antiqua"/>
        <w:sz w:val="18"/>
        <w:szCs w:val="20"/>
      </w:rPr>
      <w:t>1550</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w:t>
    </w:r>
    <w:proofErr w:type="gramStart"/>
    <w:r w:rsidRPr="004F0C22">
      <w:rPr>
        <w:rFonts w:ascii="Book Antiqua" w:hAnsi="Book Antiqua"/>
        <w:sz w:val="18"/>
        <w:szCs w:val="20"/>
      </w:rPr>
      <w:t>Obsesi :</w:t>
    </w:r>
    <w:proofErr w:type="gramEnd"/>
    <w:r w:rsidRPr="004F0C22">
      <w:rPr>
        <w:rFonts w:ascii="Book Antiqua" w:hAnsi="Book Antiqua"/>
        <w:sz w:val="18"/>
        <w:szCs w:val="20"/>
      </w:rPr>
      <w:t xml:space="preserve"> Jurnal Pendidikan Anak Usia Dini, </w:t>
    </w:r>
    <w:r>
      <w:rPr>
        <w:rFonts w:ascii="Book Antiqua" w:hAnsi="Book Antiqua"/>
        <w:sz w:val="18"/>
        <w:szCs w:val="20"/>
      </w:rPr>
      <w:t>6</w:t>
    </w:r>
    <w:r w:rsidRPr="004F0C22">
      <w:rPr>
        <w:rFonts w:ascii="Book Antiqua" w:hAnsi="Book Antiqua"/>
        <w:sz w:val="18"/>
        <w:szCs w:val="20"/>
      </w:rPr>
      <w:t>(</w:t>
    </w:r>
    <w:r>
      <w:rPr>
        <w:rFonts w:ascii="Book Antiqua" w:hAnsi="Book Antiqua"/>
        <w:sz w:val="18"/>
        <w:szCs w:val="20"/>
      </w:rPr>
      <w:t>3</w:t>
    </w:r>
    <w:r w:rsidRPr="004F0C22">
      <w:rPr>
        <w:rFonts w:ascii="Book Antiqua" w:hAnsi="Book Antiqua"/>
        <w:sz w:val="18"/>
        <w:szCs w:val="20"/>
      </w:rPr>
      <w:t xml:space="preserve">), </w:t>
    </w:r>
    <w:r>
      <w:rPr>
        <w:rFonts w:ascii="Book Antiqua" w:hAnsi="Book Antiqua"/>
        <w:sz w:val="18"/>
        <w:szCs w:val="20"/>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357F" w14:textId="0AC0AD3E" w:rsidR="00D0484E" w:rsidRPr="00D0484E" w:rsidRDefault="00D0484E" w:rsidP="00D0484E">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 xml:space="preserve">Jurnal </w:t>
    </w:r>
    <w:proofErr w:type="gramStart"/>
    <w:r w:rsidRPr="004F0C22">
      <w:rPr>
        <w:rFonts w:ascii="Book Antiqua" w:hAnsi="Book Antiqua"/>
        <w:sz w:val="18"/>
        <w:szCs w:val="20"/>
      </w:rPr>
      <w:t>Obsesi :</w:t>
    </w:r>
    <w:proofErr w:type="gramEnd"/>
    <w:r w:rsidRPr="004F0C22">
      <w:rPr>
        <w:rFonts w:ascii="Book Antiqua" w:hAnsi="Book Antiqua"/>
        <w:sz w:val="18"/>
        <w:szCs w:val="20"/>
      </w:rPr>
      <w:t xml:space="preserve"> Jurna</w:t>
    </w:r>
    <w:r>
      <w:rPr>
        <w:rFonts w:ascii="Book Antiqua" w:hAnsi="Book Antiqua"/>
        <w:sz w:val="18"/>
        <w:szCs w:val="20"/>
      </w:rPr>
      <w:t>l Pendidikan Anak Usia Dini, 6(3</w:t>
    </w:r>
    <w:r w:rsidRPr="004F0C22">
      <w:rPr>
        <w:rFonts w:ascii="Book Antiqua" w:hAnsi="Book Antiqua"/>
        <w:sz w:val="18"/>
        <w:szCs w:val="20"/>
      </w:rPr>
      <w:t xml:space="preserve">), </w:t>
    </w:r>
    <w:r>
      <w:rPr>
        <w:rFonts w:ascii="Book Antiqua" w:hAnsi="Book Antiqua"/>
        <w:sz w:val="18"/>
        <w:szCs w:val="20"/>
      </w:rPr>
      <w:t>2022</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Pr>
        <w:rFonts w:ascii="Book Antiqua" w:hAnsi="Book Antiqua"/>
        <w:b/>
        <w:sz w:val="18"/>
        <w:szCs w:val="20"/>
      </w:rPr>
      <w:t>1549</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5A05" w14:textId="490511BC" w:rsidR="00D0484E" w:rsidRPr="00D0484E" w:rsidRDefault="00D0484E" w:rsidP="00D0484E">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 xml:space="preserve">Jurnal </w:t>
    </w:r>
    <w:proofErr w:type="gramStart"/>
    <w:r w:rsidRPr="004F0C22">
      <w:rPr>
        <w:rFonts w:ascii="Book Antiqua" w:hAnsi="Book Antiqua"/>
        <w:sz w:val="18"/>
        <w:szCs w:val="20"/>
      </w:rPr>
      <w:t>Obsesi :</w:t>
    </w:r>
    <w:proofErr w:type="gramEnd"/>
    <w:r w:rsidRPr="004F0C22">
      <w:rPr>
        <w:rFonts w:ascii="Book Antiqua" w:hAnsi="Book Antiqua"/>
        <w:sz w:val="18"/>
        <w:szCs w:val="20"/>
      </w:rPr>
      <w:t xml:space="preserve"> Jurna</w:t>
    </w:r>
    <w:r>
      <w:rPr>
        <w:rFonts w:ascii="Book Antiqua" w:hAnsi="Book Antiqua"/>
        <w:sz w:val="18"/>
        <w:szCs w:val="20"/>
      </w:rPr>
      <w:t>l Pendidikan Anak Usia Dini, 6(3</w:t>
    </w:r>
    <w:r w:rsidRPr="004F0C22">
      <w:rPr>
        <w:rFonts w:ascii="Book Antiqua" w:hAnsi="Book Antiqua"/>
        <w:sz w:val="18"/>
        <w:szCs w:val="20"/>
      </w:rPr>
      <w:t xml:space="preserve">), </w:t>
    </w:r>
    <w:r>
      <w:rPr>
        <w:rFonts w:ascii="Book Antiqua" w:hAnsi="Book Antiqua"/>
        <w:sz w:val="18"/>
        <w:szCs w:val="20"/>
      </w:rPr>
      <w:t>2022</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Pr>
        <w:rFonts w:ascii="Book Antiqua" w:hAnsi="Book Antiqua"/>
        <w:b/>
        <w:sz w:val="18"/>
        <w:szCs w:val="20"/>
      </w:rPr>
      <w:t>1549</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7125" w14:textId="77777777" w:rsidR="00B90DBE" w:rsidRDefault="00B90DBE" w:rsidP="00D0484E">
      <w:pPr>
        <w:spacing w:after="0" w:line="240" w:lineRule="auto"/>
      </w:pPr>
      <w:r>
        <w:separator/>
      </w:r>
    </w:p>
  </w:footnote>
  <w:footnote w:type="continuationSeparator" w:id="0">
    <w:p w14:paraId="3982A593" w14:textId="77777777" w:rsidR="00B90DBE" w:rsidRDefault="00B90DBE" w:rsidP="00D04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0B75" w14:textId="6EE9DBFF" w:rsidR="00D0484E" w:rsidRPr="00B2006A" w:rsidRDefault="00D0484E" w:rsidP="00D0484E">
    <w:pPr>
      <w:pStyle w:val="Header"/>
      <w:pBdr>
        <w:between w:val="single" w:sz="4" w:space="1" w:color="4F81BD"/>
      </w:pBdr>
      <w:jc w:val="right"/>
      <w:rPr>
        <w:sz w:val="20"/>
      </w:rPr>
    </w:pPr>
    <w:r w:rsidRPr="00D0484E">
      <w:rPr>
        <w:rFonts w:ascii="Book Antiqua" w:hAnsi="Book Antiqua"/>
        <w:sz w:val="18"/>
      </w:rPr>
      <w:t>Analisis Tingkat Kebutuhan Sistem Penjaminan Mutu Internal Pendidikan Anak Usia Dini</w:t>
    </w:r>
  </w:p>
  <w:p w14:paraId="5BB5CFA5" w14:textId="23EA4262" w:rsidR="00D0484E" w:rsidRPr="00D0484E" w:rsidRDefault="00D0484E" w:rsidP="00D0484E">
    <w:pPr>
      <w:pStyle w:val="Header"/>
      <w:pBdr>
        <w:between w:val="single" w:sz="4" w:space="1" w:color="4F81BD"/>
      </w:pBdr>
      <w:jc w:val="right"/>
      <w:rPr>
        <w:sz w:val="20"/>
        <w:lang w:val="id-ID"/>
      </w:rPr>
    </w:pPr>
    <w:r w:rsidRPr="004F0C22">
      <w:rPr>
        <w:rFonts w:ascii="Book Antiqua" w:hAnsi="Book Antiqua"/>
        <w:sz w:val="18"/>
      </w:rPr>
      <w:t xml:space="preserve">DOI: </w:t>
    </w:r>
    <w:r w:rsidRPr="00E21B29">
      <w:rPr>
        <w:rFonts w:ascii="Book Antiqua" w:hAnsi="Book Antiqua"/>
        <w:sz w:val="18"/>
      </w:rPr>
      <w:t>10.31004/</w:t>
    </w:r>
    <w:proofErr w:type="gramStart"/>
    <w:r w:rsidRPr="00E21B29">
      <w:rPr>
        <w:rFonts w:ascii="Book Antiqua" w:hAnsi="Book Antiqua"/>
        <w:sz w:val="18"/>
      </w:rPr>
      <w:t>obsesi.v</w:t>
    </w:r>
    <w:proofErr w:type="gramEnd"/>
    <w:r>
      <w:rPr>
        <w:rFonts w:ascii="Book Antiqua" w:hAnsi="Book Antiqua"/>
        <w:sz w:val="18"/>
      </w:rPr>
      <w:t>6</w:t>
    </w:r>
    <w:r w:rsidRPr="00E21B29">
      <w:rPr>
        <w:rFonts w:ascii="Book Antiqua" w:hAnsi="Book Antiqua"/>
        <w:sz w:val="18"/>
      </w:rPr>
      <w:t>i</w:t>
    </w:r>
    <w:r>
      <w:rPr>
        <w:rFonts w:ascii="Book Antiqua" w:hAnsi="Book Antiqua"/>
        <w:sz w:val="18"/>
      </w:rPr>
      <w:t>3</w:t>
    </w:r>
    <w:r w:rsidRPr="00E21B29">
      <w:rPr>
        <w:rFonts w:ascii="Book Antiqua" w:hAnsi="Book Antiqua"/>
        <w:sz w:val="18"/>
      </w:rPr>
      <w:t>.</w:t>
    </w:r>
    <w:r>
      <w:rPr>
        <w:rFonts w:ascii="Book Antiqua" w:hAnsi="Book Antiqua"/>
        <w:sz w:val="18"/>
      </w:rPr>
      <w:t>1</w:t>
    </w:r>
    <w:r>
      <w:rPr>
        <w:rFonts w:ascii="Book Antiqua" w:hAnsi="Book Antiqua"/>
        <w:sz w:val="18"/>
        <w:lang w:val="id-ID"/>
      </w:rPr>
      <w:t>811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D910" w14:textId="77777777" w:rsidR="00D0484E" w:rsidRPr="00B2006A" w:rsidRDefault="00D0484E" w:rsidP="00D0484E">
    <w:pPr>
      <w:pStyle w:val="Header"/>
      <w:pBdr>
        <w:between w:val="single" w:sz="4" w:space="1" w:color="4F81BD"/>
      </w:pBdr>
      <w:rPr>
        <w:sz w:val="20"/>
      </w:rPr>
    </w:pPr>
    <w:r w:rsidRPr="00D0484E">
      <w:rPr>
        <w:rFonts w:ascii="Book Antiqua" w:hAnsi="Book Antiqua"/>
        <w:sz w:val="18"/>
      </w:rPr>
      <w:t>Analisis Tingkat Kebutuhan Sistem Penjaminan Mutu Internal Pendidikan Anak Usia Dini</w:t>
    </w:r>
  </w:p>
  <w:p w14:paraId="63F15F7B" w14:textId="060290A2" w:rsidR="00D0484E" w:rsidRPr="00D0484E" w:rsidRDefault="00D0484E" w:rsidP="00D0484E">
    <w:pPr>
      <w:pStyle w:val="Header"/>
      <w:pBdr>
        <w:between w:val="single" w:sz="4" w:space="1" w:color="4F81BD"/>
      </w:pBdr>
      <w:rPr>
        <w:sz w:val="20"/>
        <w:lang w:val="id-ID"/>
      </w:rPr>
    </w:pPr>
    <w:r w:rsidRPr="004F0C22">
      <w:rPr>
        <w:rFonts w:ascii="Book Antiqua" w:hAnsi="Book Antiqua"/>
        <w:sz w:val="18"/>
      </w:rPr>
      <w:t xml:space="preserve">DOI: </w:t>
    </w:r>
    <w:r w:rsidRPr="00E21B29">
      <w:rPr>
        <w:rFonts w:ascii="Book Antiqua" w:hAnsi="Book Antiqua"/>
        <w:sz w:val="18"/>
      </w:rPr>
      <w:t>10.31004/</w:t>
    </w:r>
    <w:proofErr w:type="gramStart"/>
    <w:r w:rsidRPr="00E21B29">
      <w:rPr>
        <w:rFonts w:ascii="Book Antiqua" w:hAnsi="Book Antiqua"/>
        <w:sz w:val="18"/>
      </w:rPr>
      <w:t>obsesi.v</w:t>
    </w:r>
    <w:proofErr w:type="gramEnd"/>
    <w:r>
      <w:rPr>
        <w:rFonts w:ascii="Book Antiqua" w:hAnsi="Book Antiqua"/>
        <w:sz w:val="18"/>
      </w:rPr>
      <w:t>6</w:t>
    </w:r>
    <w:r w:rsidRPr="00E21B29">
      <w:rPr>
        <w:rFonts w:ascii="Book Antiqua" w:hAnsi="Book Antiqua"/>
        <w:sz w:val="18"/>
      </w:rPr>
      <w:t>i</w:t>
    </w:r>
    <w:r>
      <w:rPr>
        <w:rFonts w:ascii="Book Antiqua" w:hAnsi="Book Antiqua"/>
        <w:sz w:val="18"/>
      </w:rPr>
      <w:t>3</w:t>
    </w:r>
    <w:r w:rsidRPr="00E21B29">
      <w:rPr>
        <w:rFonts w:ascii="Book Antiqua" w:hAnsi="Book Antiqua"/>
        <w:sz w:val="18"/>
      </w:rPr>
      <w:t>.</w:t>
    </w:r>
    <w:r>
      <w:rPr>
        <w:rFonts w:ascii="Book Antiqua" w:hAnsi="Book Antiqua"/>
        <w:sz w:val="18"/>
      </w:rPr>
      <w:t>1</w:t>
    </w:r>
    <w:r>
      <w:rPr>
        <w:rFonts w:ascii="Book Antiqua" w:hAnsi="Book Antiqua"/>
        <w:sz w:val="18"/>
        <w:lang w:val="id-ID"/>
      </w:rPr>
      <w:t>811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0319"/>
    <w:multiLevelType w:val="hybridMultilevel"/>
    <w:tmpl w:val="326A835A"/>
    <w:lvl w:ilvl="0" w:tplc="BD00438E">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7531D"/>
    <w:multiLevelType w:val="hybridMultilevel"/>
    <w:tmpl w:val="C7B4E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00FDD"/>
    <w:multiLevelType w:val="multilevel"/>
    <w:tmpl w:val="69DA2C4C"/>
    <w:lvl w:ilvl="0">
      <w:start w:val="1"/>
      <w:numFmt w:val="lowerLetter"/>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76341"/>
    <w:multiLevelType w:val="multilevel"/>
    <w:tmpl w:val="A8A65250"/>
    <w:lvl w:ilvl="0">
      <w:start w:val="5"/>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30623ED"/>
    <w:multiLevelType w:val="hybridMultilevel"/>
    <w:tmpl w:val="2012C5DA"/>
    <w:lvl w:ilvl="0" w:tplc="DACC7D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9715C2"/>
    <w:multiLevelType w:val="hybridMultilevel"/>
    <w:tmpl w:val="FEB87FD8"/>
    <w:lvl w:ilvl="0" w:tplc="FE8029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C61E76"/>
    <w:multiLevelType w:val="multilevel"/>
    <w:tmpl w:val="B51A3858"/>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024984"/>
    <w:multiLevelType w:val="hybridMultilevel"/>
    <w:tmpl w:val="04D6C1B2"/>
    <w:lvl w:ilvl="0" w:tplc="A648C19A">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DF0634"/>
    <w:multiLevelType w:val="hybridMultilevel"/>
    <w:tmpl w:val="6616C0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8"/>
  </w:num>
  <w:num w:numId="5">
    <w:abstractNumId w:val="3"/>
  </w:num>
  <w:num w:numId="6">
    <w:abstractNumId w:val="7"/>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99"/>
    <w:rsid w:val="00014152"/>
    <w:rsid w:val="00032456"/>
    <w:rsid w:val="00073559"/>
    <w:rsid w:val="00076B68"/>
    <w:rsid w:val="00080CC8"/>
    <w:rsid w:val="00081FD8"/>
    <w:rsid w:val="000824CF"/>
    <w:rsid w:val="00091157"/>
    <w:rsid w:val="00097248"/>
    <w:rsid w:val="000974CC"/>
    <w:rsid w:val="000A193F"/>
    <w:rsid w:val="000A269F"/>
    <w:rsid w:val="000A35A9"/>
    <w:rsid w:val="000B246E"/>
    <w:rsid w:val="000B5AF3"/>
    <w:rsid w:val="000C0ED2"/>
    <w:rsid w:val="000C690F"/>
    <w:rsid w:val="000C7323"/>
    <w:rsid w:val="000D0C3E"/>
    <w:rsid w:val="000F3DCC"/>
    <w:rsid w:val="000F782C"/>
    <w:rsid w:val="001114BF"/>
    <w:rsid w:val="001161DE"/>
    <w:rsid w:val="00132CF8"/>
    <w:rsid w:val="00135453"/>
    <w:rsid w:val="00141D17"/>
    <w:rsid w:val="001426BE"/>
    <w:rsid w:val="00146B38"/>
    <w:rsid w:val="00160D3B"/>
    <w:rsid w:val="001614E7"/>
    <w:rsid w:val="00164CE9"/>
    <w:rsid w:val="001816D5"/>
    <w:rsid w:val="001871D9"/>
    <w:rsid w:val="00190F97"/>
    <w:rsid w:val="00194AC8"/>
    <w:rsid w:val="001A31D6"/>
    <w:rsid w:val="001B0900"/>
    <w:rsid w:val="001B26C4"/>
    <w:rsid w:val="001B379E"/>
    <w:rsid w:val="001B431A"/>
    <w:rsid w:val="001B521D"/>
    <w:rsid w:val="001C678E"/>
    <w:rsid w:val="001F1853"/>
    <w:rsid w:val="001F2827"/>
    <w:rsid w:val="001F62DD"/>
    <w:rsid w:val="001F66BD"/>
    <w:rsid w:val="001F693D"/>
    <w:rsid w:val="002100FE"/>
    <w:rsid w:val="00212B2E"/>
    <w:rsid w:val="00220FB3"/>
    <w:rsid w:val="0022479F"/>
    <w:rsid w:val="0023362D"/>
    <w:rsid w:val="002550A4"/>
    <w:rsid w:val="00256239"/>
    <w:rsid w:val="0027244D"/>
    <w:rsid w:val="00285D25"/>
    <w:rsid w:val="002B4832"/>
    <w:rsid w:val="002B7420"/>
    <w:rsid w:val="002C3AAF"/>
    <w:rsid w:val="002C67F7"/>
    <w:rsid w:val="002E4C5E"/>
    <w:rsid w:val="002F00B4"/>
    <w:rsid w:val="002F0ED1"/>
    <w:rsid w:val="002F174A"/>
    <w:rsid w:val="002F4C65"/>
    <w:rsid w:val="00322471"/>
    <w:rsid w:val="003402E3"/>
    <w:rsid w:val="00341844"/>
    <w:rsid w:val="00345563"/>
    <w:rsid w:val="0034658D"/>
    <w:rsid w:val="00351466"/>
    <w:rsid w:val="00360752"/>
    <w:rsid w:val="003674B2"/>
    <w:rsid w:val="003750CE"/>
    <w:rsid w:val="0037790E"/>
    <w:rsid w:val="00377D34"/>
    <w:rsid w:val="00380711"/>
    <w:rsid w:val="003862C4"/>
    <w:rsid w:val="0039007F"/>
    <w:rsid w:val="00391C02"/>
    <w:rsid w:val="003A5FCB"/>
    <w:rsid w:val="003A7041"/>
    <w:rsid w:val="003B3FB8"/>
    <w:rsid w:val="003B4125"/>
    <w:rsid w:val="003B6F35"/>
    <w:rsid w:val="003E71C6"/>
    <w:rsid w:val="003F55EB"/>
    <w:rsid w:val="00413050"/>
    <w:rsid w:val="004373FF"/>
    <w:rsid w:val="004549DA"/>
    <w:rsid w:val="00456CE4"/>
    <w:rsid w:val="0046420A"/>
    <w:rsid w:val="004714FC"/>
    <w:rsid w:val="00481CDE"/>
    <w:rsid w:val="00495C90"/>
    <w:rsid w:val="004965F6"/>
    <w:rsid w:val="004B7AC3"/>
    <w:rsid w:val="004C55D8"/>
    <w:rsid w:val="004D28BF"/>
    <w:rsid w:val="004D33CE"/>
    <w:rsid w:val="004E7B2B"/>
    <w:rsid w:val="004F4B52"/>
    <w:rsid w:val="004F6E7E"/>
    <w:rsid w:val="00507C59"/>
    <w:rsid w:val="00512925"/>
    <w:rsid w:val="005231B0"/>
    <w:rsid w:val="005246D6"/>
    <w:rsid w:val="00526B04"/>
    <w:rsid w:val="00551F76"/>
    <w:rsid w:val="00574CDB"/>
    <w:rsid w:val="005901FF"/>
    <w:rsid w:val="005A2D79"/>
    <w:rsid w:val="005A3D51"/>
    <w:rsid w:val="005A6ACE"/>
    <w:rsid w:val="005B3023"/>
    <w:rsid w:val="005D227E"/>
    <w:rsid w:val="005D3D31"/>
    <w:rsid w:val="005E48A3"/>
    <w:rsid w:val="005F1385"/>
    <w:rsid w:val="00602F31"/>
    <w:rsid w:val="00624C5C"/>
    <w:rsid w:val="00626707"/>
    <w:rsid w:val="00641696"/>
    <w:rsid w:val="006426D4"/>
    <w:rsid w:val="00644869"/>
    <w:rsid w:val="006538DD"/>
    <w:rsid w:val="006603C0"/>
    <w:rsid w:val="00660DD5"/>
    <w:rsid w:val="00671844"/>
    <w:rsid w:val="00675BB9"/>
    <w:rsid w:val="0068663D"/>
    <w:rsid w:val="00692AE3"/>
    <w:rsid w:val="006935E5"/>
    <w:rsid w:val="006A2FE1"/>
    <w:rsid w:val="006B063F"/>
    <w:rsid w:val="006C1254"/>
    <w:rsid w:val="006C33C3"/>
    <w:rsid w:val="006C4DC4"/>
    <w:rsid w:val="006D0E18"/>
    <w:rsid w:val="006E4F11"/>
    <w:rsid w:val="006E6521"/>
    <w:rsid w:val="006F53EF"/>
    <w:rsid w:val="006F5807"/>
    <w:rsid w:val="007000FB"/>
    <w:rsid w:val="007101CA"/>
    <w:rsid w:val="00710D32"/>
    <w:rsid w:val="0071305C"/>
    <w:rsid w:val="0071562F"/>
    <w:rsid w:val="00722940"/>
    <w:rsid w:val="0073422F"/>
    <w:rsid w:val="00740F42"/>
    <w:rsid w:val="0075366F"/>
    <w:rsid w:val="00755CCA"/>
    <w:rsid w:val="00762A66"/>
    <w:rsid w:val="00774C8A"/>
    <w:rsid w:val="0078200A"/>
    <w:rsid w:val="0078429F"/>
    <w:rsid w:val="007918EE"/>
    <w:rsid w:val="007A093E"/>
    <w:rsid w:val="007A0F88"/>
    <w:rsid w:val="007A56E2"/>
    <w:rsid w:val="007B5236"/>
    <w:rsid w:val="007D2103"/>
    <w:rsid w:val="007E0350"/>
    <w:rsid w:val="007E32F1"/>
    <w:rsid w:val="007E4BB9"/>
    <w:rsid w:val="007E5FB4"/>
    <w:rsid w:val="007F25B1"/>
    <w:rsid w:val="00802D1F"/>
    <w:rsid w:val="00803DBF"/>
    <w:rsid w:val="00807EF2"/>
    <w:rsid w:val="008163D5"/>
    <w:rsid w:val="00825284"/>
    <w:rsid w:val="00846CE3"/>
    <w:rsid w:val="008635CE"/>
    <w:rsid w:val="00864C23"/>
    <w:rsid w:val="008655EA"/>
    <w:rsid w:val="00875B0B"/>
    <w:rsid w:val="008B6A98"/>
    <w:rsid w:val="008C274D"/>
    <w:rsid w:val="008D22A4"/>
    <w:rsid w:val="008D31E0"/>
    <w:rsid w:val="008D7A18"/>
    <w:rsid w:val="008E306F"/>
    <w:rsid w:val="00933450"/>
    <w:rsid w:val="00934441"/>
    <w:rsid w:val="00936DDB"/>
    <w:rsid w:val="0094294D"/>
    <w:rsid w:val="00965745"/>
    <w:rsid w:val="00965EDB"/>
    <w:rsid w:val="00975699"/>
    <w:rsid w:val="00985A9C"/>
    <w:rsid w:val="009948E2"/>
    <w:rsid w:val="00995606"/>
    <w:rsid w:val="00995712"/>
    <w:rsid w:val="0099718B"/>
    <w:rsid w:val="00997D14"/>
    <w:rsid w:val="009C02A1"/>
    <w:rsid w:val="009C1F99"/>
    <w:rsid w:val="009C7DDF"/>
    <w:rsid w:val="009D4402"/>
    <w:rsid w:val="009E2BCF"/>
    <w:rsid w:val="009E7C49"/>
    <w:rsid w:val="00A0561D"/>
    <w:rsid w:val="00A06BEF"/>
    <w:rsid w:val="00A06FE8"/>
    <w:rsid w:val="00A130E7"/>
    <w:rsid w:val="00A205C7"/>
    <w:rsid w:val="00A208A3"/>
    <w:rsid w:val="00A21F5F"/>
    <w:rsid w:val="00A31A72"/>
    <w:rsid w:val="00A35578"/>
    <w:rsid w:val="00A43FF5"/>
    <w:rsid w:val="00A524E2"/>
    <w:rsid w:val="00A54DDA"/>
    <w:rsid w:val="00A5515E"/>
    <w:rsid w:val="00A6047F"/>
    <w:rsid w:val="00A624EC"/>
    <w:rsid w:val="00A67272"/>
    <w:rsid w:val="00A6741B"/>
    <w:rsid w:val="00A716DC"/>
    <w:rsid w:val="00A80D42"/>
    <w:rsid w:val="00A81514"/>
    <w:rsid w:val="00A83EAF"/>
    <w:rsid w:val="00A92675"/>
    <w:rsid w:val="00AA2160"/>
    <w:rsid w:val="00AB14B0"/>
    <w:rsid w:val="00AB190A"/>
    <w:rsid w:val="00AD7FF6"/>
    <w:rsid w:val="00AF0A26"/>
    <w:rsid w:val="00B10C33"/>
    <w:rsid w:val="00B31710"/>
    <w:rsid w:val="00B35AED"/>
    <w:rsid w:val="00B46AD9"/>
    <w:rsid w:val="00B47A3C"/>
    <w:rsid w:val="00B47AFE"/>
    <w:rsid w:val="00B50F8C"/>
    <w:rsid w:val="00B52C50"/>
    <w:rsid w:val="00B569FD"/>
    <w:rsid w:val="00B60589"/>
    <w:rsid w:val="00B63C52"/>
    <w:rsid w:val="00B90DBE"/>
    <w:rsid w:val="00B92D76"/>
    <w:rsid w:val="00B9743B"/>
    <w:rsid w:val="00BA0123"/>
    <w:rsid w:val="00BA535F"/>
    <w:rsid w:val="00BA65DC"/>
    <w:rsid w:val="00BA7BFA"/>
    <w:rsid w:val="00BC6788"/>
    <w:rsid w:val="00BC6AD0"/>
    <w:rsid w:val="00BD7A7C"/>
    <w:rsid w:val="00BE6B66"/>
    <w:rsid w:val="00BF1226"/>
    <w:rsid w:val="00BF680D"/>
    <w:rsid w:val="00C026E7"/>
    <w:rsid w:val="00C149A1"/>
    <w:rsid w:val="00C40EF8"/>
    <w:rsid w:val="00C46223"/>
    <w:rsid w:val="00C53B04"/>
    <w:rsid w:val="00C61602"/>
    <w:rsid w:val="00C632CB"/>
    <w:rsid w:val="00C732FD"/>
    <w:rsid w:val="00C76FEF"/>
    <w:rsid w:val="00C84C04"/>
    <w:rsid w:val="00C93E14"/>
    <w:rsid w:val="00C9692B"/>
    <w:rsid w:val="00CA2CB5"/>
    <w:rsid w:val="00CB1E88"/>
    <w:rsid w:val="00CB4BE3"/>
    <w:rsid w:val="00CC2CB9"/>
    <w:rsid w:val="00CC584A"/>
    <w:rsid w:val="00CC77BC"/>
    <w:rsid w:val="00CD0F4B"/>
    <w:rsid w:val="00CE307F"/>
    <w:rsid w:val="00CE5D03"/>
    <w:rsid w:val="00CF5637"/>
    <w:rsid w:val="00D0475A"/>
    <w:rsid w:val="00D0484E"/>
    <w:rsid w:val="00D10552"/>
    <w:rsid w:val="00D214DF"/>
    <w:rsid w:val="00D26D48"/>
    <w:rsid w:val="00D27F81"/>
    <w:rsid w:val="00D3225B"/>
    <w:rsid w:val="00D575CC"/>
    <w:rsid w:val="00D577A6"/>
    <w:rsid w:val="00D61933"/>
    <w:rsid w:val="00D6746B"/>
    <w:rsid w:val="00D80699"/>
    <w:rsid w:val="00D845F5"/>
    <w:rsid w:val="00D8700B"/>
    <w:rsid w:val="00D90530"/>
    <w:rsid w:val="00D90A34"/>
    <w:rsid w:val="00DA3FAC"/>
    <w:rsid w:val="00DB4925"/>
    <w:rsid w:val="00DC0DB8"/>
    <w:rsid w:val="00DC442A"/>
    <w:rsid w:val="00DC7F54"/>
    <w:rsid w:val="00DE58CE"/>
    <w:rsid w:val="00DF0CC0"/>
    <w:rsid w:val="00E3745C"/>
    <w:rsid w:val="00E4399D"/>
    <w:rsid w:val="00E477BC"/>
    <w:rsid w:val="00E5098E"/>
    <w:rsid w:val="00E53982"/>
    <w:rsid w:val="00E540D7"/>
    <w:rsid w:val="00E548B0"/>
    <w:rsid w:val="00E563CA"/>
    <w:rsid w:val="00E609DF"/>
    <w:rsid w:val="00E60C1C"/>
    <w:rsid w:val="00E61DF6"/>
    <w:rsid w:val="00E96592"/>
    <w:rsid w:val="00E976F1"/>
    <w:rsid w:val="00EA04D3"/>
    <w:rsid w:val="00EA4D16"/>
    <w:rsid w:val="00EC5C7C"/>
    <w:rsid w:val="00EE00F1"/>
    <w:rsid w:val="00EE0140"/>
    <w:rsid w:val="00EE578D"/>
    <w:rsid w:val="00EF09FB"/>
    <w:rsid w:val="00EF1DE2"/>
    <w:rsid w:val="00F45306"/>
    <w:rsid w:val="00F5419D"/>
    <w:rsid w:val="00F57742"/>
    <w:rsid w:val="00F8144F"/>
    <w:rsid w:val="00F82626"/>
    <w:rsid w:val="00FA32AB"/>
    <w:rsid w:val="00FC664A"/>
    <w:rsid w:val="00FD2C49"/>
    <w:rsid w:val="00FE2E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68398"/>
  <w15:chartTrackingRefBased/>
  <w15:docId w15:val="{77EC5812-52EB-4897-A119-84A46668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3DBF"/>
    <w:pPr>
      <w:ind w:left="720"/>
      <w:contextualSpacing/>
    </w:pPr>
  </w:style>
  <w:style w:type="character" w:styleId="Hyperlink">
    <w:name w:val="Hyperlink"/>
    <w:basedOn w:val="DefaultParagraphFont"/>
    <w:uiPriority w:val="99"/>
    <w:unhideWhenUsed/>
    <w:rsid w:val="00C76FEF"/>
    <w:rPr>
      <w:color w:val="0000FF" w:themeColor="hyperlink"/>
      <w:u w:val="single"/>
    </w:rPr>
  </w:style>
  <w:style w:type="character" w:styleId="UnresolvedMention">
    <w:name w:val="Unresolved Mention"/>
    <w:basedOn w:val="DefaultParagraphFont"/>
    <w:uiPriority w:val="99"/>
    <w:semiHidden/>
    <w:unhideWhenUsed/>
    <w:rsid w:val="00C76FEF"/>
    <w:rPr>
      <w:color w:val="605E5C"/>
      <w:shd w:val="clear" w:color="auto" w:fill="E1DFDD"/>
    </w:rPr>
  </w:style>
  <w:style w:type="character" w:styleId="PlaceholderText">
    <w:name w:val="Placeholder Text"/>
    <w:basedOn w:val="DefaultParagraphFont"/>
    <w:uiPriority w:val="99"/>
    <w:semiHidden/>
    <w:rsid w:val="00C732FD"/>
    <w:rPr>
      <w:color w:val="808080"/>
    </w:rPr>
  </w:style>
  <w:style w:type="character" w:customStyle="1" w:styleId="ListParagraphChar">
    <w:name w:val="List Paragraph Char"/>
    <w:link w:val="ListParagraph"/>
    <w:uiPriority w:val="34"/>
    <w:rsid w:val="00E5098E"/>
  </w:style>
  <w:style w:type="character" w:styleId="CommentReference">
    <w:name w:val="annotation reference"/>
    <w:basedOn w:val="DefaultParagraphFont"/>
    <w:uiPriority w:val="99"/>
    <w:semiHidden/>
    <w:unhideWhenUsed/>
    <w:rsid w:val="00BA65DC"/>
    <w:rPr>
      <w:sz w:val="16"/>
      <w:szCs w:val="16"/>
    </w:rPr>
  </w:style>
  <w:style w:type="paragraph" w:styleId="CommentText">
    <w:name w:val="annotation text"/>
    <w:basedOn w:val="Normal"/>
    <w:link w:val="CommentTextChar"/>
    <w:uiPriority w:val="99"/>
    <w:semiHidden/>
    <w:unhideWhenUsed/>
    <w:rsid w:val="00BA65DC"/>
    <w:pPr>
      <w:spacing w:line="240" w:lineRule="auto"/>
    </w:pPr>
    <w:rPr>
      <w:sz w:val="20"/>
      <w:szCs w:val="20"/>
    </w:rPr>
  </w:style>
  <w:style w:type="character" w:customStyle="1" w:styleId="CommentTextChar">
    <w:name w:val="Comment Text Char"/>
    <w:basedOn w:val="DefaultParagraphFont"/>
    <w:link w:val="CommentText"/>
    <w:uiPriority w:val="99"/>
    <w:semiHidden/>
    <w:rsid w:val="00BA65DC"/>
    <w:rPr>
      <w:sz w:val="20"/>
      <w:szCs w:val="20"/>
    </w:rPr>
  </w:style>
  <w:style w:type="paragraph" w:styleId="CommentSubject">
    <w:name w:val="annotation subject"/>
    <w:basedOn w:val="CommentText"/>
    <w:next w:val="CommentText"/>
    <w:link w:val="CommentSubjectChar"/>
    <w:uiPriority w:val="99"/>
    <w:semiHidden/>
    <w:unhideWhenUsed/>
    <w:rsid w:val="00BA65DC"/>
    <w:rPr>
      <w:b/>
      <w:bCs/>
    </w:rPr>
  </w:style>
  <w:style w:type="character" w:customStyle="1" w:styleId="CommentSubjectChar">
    <w:name w:val="Comment Subject Char"/>
    <w:basedOn w:val="CommentTextChar"/>
    <w:link w:val="CommentSubject"/>
    <w:uiPriority w:val="99"/>
    <w:semiHidden/>
    <w:rsid w:val="00BA65DC"/>
    <w:rPr>
      <w:b/>
      <w:bCs/>
      <w:sz w:val="20"/>
      <w:szCs w:val="20"/>
    </w:rPr>
  </w:style>
  <w:style w:type="paragraph" w:styleId="BalloonText">
    <w:name w:val="Balloon Text"/>
    <w:basedOn w:val="Normal"/>
    <w:link w:val="BalloonTextChar"/>
    <w:uiPriority w:val="99"/>
    <w:semiHidden/>
    <w:unhideWhenUsed/>
    <w:rsid w:val="00BA6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DC"/>
    <w:rPr>
      <w:rFonts w:ascii="Segoe UI" w:hAnsi="Segoe UI" w:cs="Segoe UI"/>
      <w:sz w:val="18"/>
      <w:szCs w:val="18"/>
    </w:rPr>
  </w:style>
  <w:style w:type="paragraph" w:styleId="Header">
    <w:name w:val="header"/>
    <w:basedOn w:val="Normal"/>
    <w:link w:val="HeaderChar"/>
    <w:uiPriority w:val="99"/>
    <w:unhideWhenUsed/>
    <w:rsid w:val="00D048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84E"/>
  </w:style>
  <w:style w:type="paragraph" w:styleId="Footer">
    <w:name w:val="footer"/>
    <w:basedOn w:val="Normal"/>
    <w:link w:val="FooterChar"/>
    <w:uiPriority w:val="99"/>
    <w:unhideWhenUsed/>
    <w:rsid w:val="00D04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84E"/>
  </w:style>
  <w:style w:type="table" w:styleId="TableGrid">
    <w:name w:val="Table Grid"/>
    <w:basedOn w:val="TableNormal"/>
    <w:uiPriority w:val="59"/>
    <w:rsid w:val="0080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7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chart" Target="charts/chart3.xml"/><Relationship Id="rId26" Type="http://schemas.openxmlformats.org/officeDocument/2006/relationships/hyperlink" Target="https://doi.org/10.1111/bjep.12393" TargetMode="External"/><Relationship Id="rId39" Type="http://schemas.openxmlformats.org/officeDocument/2006/relationships/hyperlink" Target="https://doi.org/10.15408/jece.v1i2.12888" TargetMode="Externa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yperlink" Target="https://doi.org/10.1080/15700763.2019.1585553" TargetMode="External"/><Relationship Id="rId42" Type="http://schemas.openxmlformats.org/officeDocument/2006/relationships/hyperlink" Target="https://doi.org/10.1051/matecconf/201929706010" TargetMode="External"/><Relationship Id="rId47" Type="http://schemas.openxmlformats.org/officeDocument/2006/relationships/hyperlink" Target="https://doi.org/10.1080/13540602.2019.1588722"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chart" Target="charts/chart2.xml"/><Relationship Id="rId25" Type="http://schemas.openxmlformats.org/officeDocument/2006/relationships/hyperlink" Target="https://akreditasi.banpaudpnf.or.id/laporan/120000" TargetMode="External"/><Relationship Id="rId33" Type="http://schemas.openxmlformats.org/officeDocument/2006/relationships/hyperlink" Target="https://doi.org/10.35568/earlychildhood.v2i1.216" TargetMode="External"/><Relationship Id="rId38" Type="http://schemas.openxmlformats.org/officeDocument/2006/relationships/hyperlink" Target="https://doi.org/10.31004/obsesi.v4i2.420" TargetMode="External"/><Relationship Id="rId46" Type="http://schemas.openxmlformats.org/officeDocument/2006/relationships/hyperlink" Target="https://doi.org/10.1080/02671522.2018.1452961"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s://doi.org/10.31851/jmksp.v5i1.3538" TargetMode="External"/><Relationship Id="rId41" Type="http://schemas.openxmlformats.org/officeDocument/2006/relationships/hyperlink" Target="https://doi.org/10.2991/yicemap-17.2017.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chart" Target="charts/chart9.xml"/><Relationship Id="rId32" Type="http://schemas.openxmlformats.org/officeDocument/2006/relationships/hyperlink" Target="https://doi.org/10.21831/cp.v39i3.31005" TargetMode="External"/><Relationship Id="rId37" Type="http://schemas.openxmlformats.org/officeDocument/2006/relationships/hyperlink" Target="https://doi.org/10.31849/paudlectura.v2i01.1982" TargetMode="External"/><Relationship Id="rId40" Type="http://schemas.openxmlformats.org/officeDocument/2006/relationships/hyperlink" Target="https://doi.org/10.5373/JARDCS/V12I2/S20201309" TargetMode="External"/><Relationship Id="rId45" Type="http://schemas.openxmlformats.org/officeDocument/2006/relationships/hyperlink" Target="https://doi.org/10.29121/granthaalayah.v9.i2.2021.3526"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chart" Target="charts/chart8.xml"/><Relationship Id="rId28" Type="http://schemas.openxmlformats.org/officeDocument/2006/relationships/hyperlink" Target="https://doi.org/10.1088/1755-1315/666/6/062138" TargetMode="External"/><Relationship Id="rId36" Type="http://schemas.openxmlformats.org/officeDocument/2006/relationships/hyperlink" Target="http://journal.unilak.ac.id/index.php/paud-lectura/article/view/1982/1243" TargetMode="External"/><Relationship Id="rId49" Type="http://schemas.openxmlformats.org/officeDocument/2006/relationships/header" Target="header2.xml"/><Relationship Id="rId10" Type="http://schemas.openxmlformats.org/officeDocument/2006/relationships/hyperlink" Target="https://doi.org/10.31004/obsesi.v6i13.1796" TargetMode="External"/><Relationship Id="rId19" Type="http://schemas.openxmlformats.org/officeDocument/2006/relationships/chart" Target="charts/chart4.xml"/><Relationship Id="rId31" Type="http://schemas.openxmlformats.org/officeDocument/2006/relationships/hyperlink" Target="https://doi.org/10.1016/j.learninstruc.2019.101220" TargetMode="External"/><Relationship Id="rId44" Type="http://schemas.openxmlformats.org/officeDocument/2006/relationships/hyperlink" Target="https://doi.org/10.21831/amp.v4i1.8197"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1004/obsesi.v5i1.555" TargetMode="External"/><Relationship Id="rId14" Type="http://schemas.openxmlformats.org/officeDocument/2006/relationships/diagramColors" Target="diagrams/colors1.xml"/><Relationship Id="rId22" Type="http://schemas.openxmlformats.org/officeDocument/2006/relationships/chart" Target="charts/chart7.xml"/><Relationship Id="rId27" Type="http://schemas.openxmlformats.org/officeDocument/2006/relationships/hyperlink" Target="https://doi.org/10.1007/s41297-018-00061-1" TargetMode="External"/><Relationship Id="rId30" Type="http://schemas.openxmlformats.org/officeDocument/2006/relationships/hyperlink" Target="https://doi.org/10.1080/13603124.2018.1450997" TargetMode="External"/><Relationship Id="rId35" Type="http://schemas.openxmlformats.org/officeDocument/2006/relationships/hyperlink" Target="https://doi.org/10.1080/13603124.2020.1804622" TargetMode="External"/><Relationship Id="rId43" Type="http://schemas.openxmlformats.org/officeDocument/2006/relationships/hyperlink" Target="https://doi.org/10.29303/jpmpi.v1i1.212"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D\penelitian\Peneltian%20Dr.%20Nan%20Rahminawati\Membangun%20Sistem%20Penjaminan%20PAUD%20%20(Jawab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penelitian\Peneltian%20Dr.%20Nan%20Rahminawati\Membangun%20Sistem%20Penjaminan%20PAUD%20%20(Jawab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penelitian\Peneltian%20Dr.%20Nan%20Rahminawati\Membangun%20Sistem%20Penjaminan%20PAUD%20%20(Jawab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D\penelitian\Peneltian%20Dr.%20Nan%20Rahminawati\Membangun%20Sistem%20Penjaminan%20PAUD%20%20(Jawab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D\penelitian\Peneltian%20Dr.%20Nan%20Rahminawati\Membangun%20Sistem%20Penjaminan%20PAUD%20%20(Jawaba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D\penelitian\Peneltian%20Dr.%20Nan%20Rahminawati\Membangun%20Sistem%20Penjaminan%20PAUD%20%20(Jawaba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D\penelitian\Peneltian%20Dr.%20Nan%20Rahminawati\Membangun%20Sistem%20Penjaminan%20PAUD%20%20(Jawaba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D\penelitian\Peneltian%20Dr.%20Nan%20Rahminawati\Membangun%20Sistem%20Penjaminan%20PAUD%20%20(Jawaba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D\penelitian\Peneltian%20Dr.%20Nan%20Rahminawati\Membangun%20Sistem%20Penjaminan%20PAUD%20%20(Jawaba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a:t>Data</a:t>
            </a:r>
            <a:r>
              <a:rPr lang="en-US" sz="1100" baseline="0"/>
              <a:t> Demografi Responden </a:t>
            </a:r>
            <a:endParaRPr lang="en-US" sz="1100"/>
          </a:p>
        </c:rich>
      </c:tx>
      <c:layout>
        <c:manualLayout>
          <c:xMode val="edge"/>
          <c:yMode val="edge"/>
          <c:x val="0.11929716123368538"/>
          <c:y val="4.629629629629629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manualLayout>
          <c:layoutTarget val="inner"/>
          <c:xMode val="edge"/>
          <c:yMode val="edge"/>
          <c:x val="0.17999603682018381"/>
          <c:y val="0.25391904959248518"/>
          <c:w val="0.38486813079988935"/>
          <c:h val="0.71099323110926926"/>
        </c:manualLayout>
      </c:layout>
      <c:pieChart>
        <c:varyColors val="1"/>
        <c:ser>
          <c:idx val="0"/>
          <c:order val="0"/>
          <c:explosion val="8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588-484B-BEAD-E9D32E57436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588-484B-BEAD-E9D32E57436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588-484B-BEAD-E9D32E57436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Sheet1!$B$2:$D$2</c:f>
              <c:strCache>
                <c:ptCount val="3"/>
                <c:pt idx="0">
                  <c:v>Akreditasi A</c:v>
                </c:pt>
                <c:pt idx="1">
                  <c:v>Akreditasi B </c:v>
                </c:pt>
                <c:pt idx="2">
                  <c:v>Akreditasi C</c:v>
                </c:pt>
              </c:strCache>
            </c:strRef>
          </c:cat>
          <c:val>
            <c:numRef>
              <c:f>Sheet1!$B$3:$D$3</c:f>
              <c:numCache>
                <c:formatCode>General</c:formatCode>
                <c:ptCount val="3"/>
                <c:pt idx="0">
                  <c:v>6</c:v>
                </c:pt>
                <c:pt idx="1">
                  <c:v>37</c:v>
                </c:pt>
                <c:pt idx="2">
                  <c:v>16</c:v>
                </c:pt>
              </c:numCache>
            </c:numRef>
          </c:val>
          <c:extLst>
            <c:ext xmlns:c16="http://schemas.microsoft.com/office/drawing/2014/chart" uri="{C3380CC4-5D6E-409C-BE32-E72D297353CC}">
              <c16:uniqueId val="{00000006-7588-484B-BEAD-E9D32E57436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030277785242718"/>
          <c:y val="0.60727070574511521"/>
          <c:w val="0.34969722214757287"/>
          <c:h val="0.3906277340332458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lgn="just">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Pengetahuan</a:t>
            </a:r>
            <a:r>
              <a:rPr lang="en-US" sz="1200" baseline="0"/>
              <a:t> adanya SPM PAUD</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pieChart>
        <c:varyColors val="1"/>
        <c:ser>
          <c:idx val="0"/>
          <c:order val="0"/>
          <c:dPt>
            <c:idx val="0"/>
            <c:bubble3D val="0"/>
            <c:explosion val="25"/>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8EC-457D-A543-7DB5544EC0A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8EC-457D-A543-7DB5544EC0A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Sheet1!$L$4:$M$4</c:f>
              <c:strCache>
                <c:ptCount val="2"/>
                <c:pt idx="0">
                  <c:v>Ya </c:v>
                </c:pt>
                <c:pt idx="1">
                  <c:v>Tidak</c:v>
                </c:pt>
              </c:strCache>
            </c:strRef>
          </c:cat>
          <c:val>
            <c:numRef>
              <c:f>Sheet1!$L$5:$M$5</c:f>
              <c:numCache>
                <c:formatCode>General</c:formatCode>
                <c:ptCount val="2"/>
                <c:pt idx="0">
                  <c:v>45</c:v>
                </c:pt>
                <c:pt idx="1">
                  <c:v>14</c:v>
                </c:pt>
              </c:numCache>
            </c:numRef>
          </c:val>
          <c:extLst>
            <c:ext xmlns:c16="http://schemas.microsoft.com/office/drawing/2014/chart" uri="{C3380CC4-5D6E-409C-BE32-E72D297353CC}">
              <c16:uniqueId val="{00000004-28EC-457D-A543-7DB5544EC0A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Kepala</a:t>
            </a:r>
            <a:r>
              <a:rPr lang="en-US" sz="1200" baseline="0"/>
              <a:t> Sekolah mengetahui untuk apa SPM </a:t>
            </a:r>
            <a:endParaRPr lang="en-US" sz="1200"/>
          </a:p>
        </c:rich>
      </c:tx>
      <c:layout>
        <c:manualLayout>
          <c:xMode val="edge"/>
          <c:yMode val="edge"/>
          <c:x val="0.17245370370370372"/>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pieChart>
        <c:varyColors val="1"/>
        <c:ser>
          <c:idx val="0"/>
          <c:order val="0"/>
          <c:dPt>
            <c:idx val="0"/>
            <c:bubble3D val="0"/>
            <c:explosion val="2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9A8-4A86-AE81-46223BCBCB1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9A8-4A86-AE81-46223BCBCB1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Sheet1!$B$28:$C$28</c:f>
              <c:strCache>
                <c:ptCount val="2"/>
                <c:pt idx="0">
                  <c:v>Ya </c:v>
                </c:pt>
                <c:pt idx="1">
                  <c:v>Tidak </c:v>
                </c:pt>
              </c:strCache>
            </c:strRef>
          </c:cat>
          <c:val>
            <c:numRef>
              <c:f>Sheet1!$B$29:$C$29</c:f>
              <c:numCache>
                <c:formatCode>General</c:formatCode>
                <c:ptCount val="2"/>
                <c:pt idx="0">
                  <c:v>44</c:v>
                </c:pt>
                <c:pt idx="1">
                  <c:v>15</c:v>
                </c:pt>
              </c:numCache>
            </c:numRef>
          </c:val>
          <c:extLst>
            <c:ext xmlns:c16="http://schemas.microsoft.com/office/drawing/2014/chart" uri="{C3380CC4-5D6E-409C-BE32-E72D297353CC}">
              <c16:uniqueId val="{00000004-69A8-4A86-AE81-46223BCBCB1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Kepala</a:t>
            </a:r>
            <a:r>
              <a:rPr lang="en-US" sz="1200" baseline="0"/>
              <a:t> Sekolah mengethui penanggungjawab SPM </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pieChart>
        <c:varyColors val="1"/>
        <c:ser>
          <c:idx val="0"/>
          <c:order val="0"/>
          <c:dPt>
            <c:idx val="0"/>
            <c:bubble3D val="0"/>
            <c:explosion val="24"/>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46E-4863-8932-5DDD224E957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46E-4863-8932-5DDD224E957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Sheet1!$L$30:$M$30</c:f>
              <c:strCache>
                <c:ptCount val="2"/>
                <c:pt idx="0">
                  <c:v>Ya </c:v>
                </c:pt>
                <c:pt idx="1">
                  <c:v>Tidak </c:v>
                </c:pt>
              </c:strCache>
            </c:strRef>
          </c:cat>
          <c:val>
            <c:numRef>
              <c:f>Sheet1!$L$31:$M$31</c:f>
              <c:numCache>
                <c:formatCode>General</c:formatCode>
                <c:ptCount val="2"/>
                <c:pt idx="0">
                  <c:v>33</c:v>
                </c:pt>
                <c:pt idx="1">
                  <c:v>26</c:v>
                </c:pt>
              </c:numCache>
            </c:numRef>
          </c:val>
          <c:extLst>
            <c:ext xmlns:c16="http://schemas.microsoft.com/office/drawing/2014/chart" uri="{C3380CC4-5D6E-409C-BE32-E72D297353CC}">
              <c16:uniqueId val="{00000004-046E-4863-8932-5DDD224E957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200"/>
              <a:t>WAKTU</a:t>
            </a:r>
            <a:r>
              <a:rPr lang="en-US" sz="1200" baseline="0"/>
              <a:t> PELAKSANAAN spm paud</a:t>
            </a:r>
            <a:endParaRPr lang="en-US" sz="1200"/>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0.33031340756961597"/>
          <c:y val="0.38116745406824148"/>
          <c:w val="0.32951125192191211"/>
          <c:h val="0.44549921259842518"/>
        </c:manualLayout>
      </c:layout>
      <c:pieChart>
        <c:varyColors val="1"/>
        <c:ser>
          <c:idx val="0"/>
          <c:order val="0"/>
          <c:dPt>
            <c:idx val="0"/>
            <c:bubble3D val="0"/>
            <c:explosion val="17"/>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921-4149-8334-4435D1B77BE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921-4149-8334-4435D1B77BE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Sheet1!$B$52:$C$52</c:f>
              <c:strCache>
                <c:ptCount val="2"/>
                <c:pt idx="0">
                  <c:v>Ya</c:v>
                </c:pt>
                <c:pt idx="1">
                  <c:v>Tidak</c:v>
                </c:pt>
              </c:strCache>
            </c:strRef>
          </c:cat>
          <c:val>
            <c:numRef>
              <c:f>Sheet1!$B$53:$C$53</c:f>
              <c:numCache>
                <c:formatCode>General</c:formatCode>
                <c:ptCount val="2"/>
                <c:pt idx="0">
                  <c:v>28</c:v>
                </c:pt>
                <c:pt idx="1">
                  <c:v>31</c:v>
                </c:pt>
              </c:numCache>
            </c:numRef>
          </c:val>
          <c:extLst>
            <c:ext xmlns:c16="http://schemas.microsoft.com/office/drawing/2014/chart" uri="{C3380CC4-5D6E-409C-BE32-E72D297353CC}">
              <c16:uniqueId val="{00000004-A921-4149-8334-4435D1B77BE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71287525819627562"/>
          <c:y val="0.8352713178294574"/>
          <c:w val="0.28430865520508164"/>
          <c:h val="0.109012390892998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100"/>
              <a:t>Keterlibatan</a:t>
            </a:r>
            <a:r>
              <a:rPr lang="en-US" sz="1100" baseline="0"/>
              <a:t> dalam SPM PAUD</a:t>
            </a:r>
            <a:endParaRPr lang="en-US" sz="1100"/>
          </a:p>
        </c:rich>
      </c:tx>
      <c:layout>
        <c:manualLayout>
          <c:xMode val="edge"/>
          <c:yMode val="edge"/>
          <c:x val="0.16510560146923783"/>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id-ID"/>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F59-4AC7-9D77-B838B3C0982D}"/>
              </c:ext>
            </c:extLst>
          </c:dPt>
          <c:dPt>
            <c:idx val="1"/>
            <c:bubble3D val="0"/>
            <c:explosion val="27"/>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F59-4AC7-9D77-B838B3C0982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Sheet1!$M$53:$N$53</c:f>
              <c:strCache>
                <c:ptCount val="2"/>
                <c:pt idx="0">
                  <c:v>Ya</c:v>
                </c:pt>
                <c:pt idx="1">
                  <c:v>Tidak</c:v>
                </c:pt>
              </c:strCache>
            </c:strRef>
          </c:cat>
          <c:val>
            <c:numRef>
              <c:f>Sheet1!$M$54:$N$54</c:f>
              <c:numCache>
                <c:formatCode>General</c:formatCode>
                <c:ptCount val="2"/>
                <c:pt idx="0">
                  <c:v>32</c:v>
                </c:pt>
                <c:pt idx="1">
                  <c:v>17</c:v>
                </c:pt>
              </c:numCache>
            </c:numRef>
          </c:val>
          <c:extLst>
            <c:ext xmlns:c16="http://schemas.microsoft.com/office/drawing/2014/chart" uri="{C3380CC4-5D6E-409C-BE32-E72D297353CC}">
              <c16:uniqueId val="{00000004-5F59-4AC7-9D77-B838B3C0982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200"/>
              <a:t>Aspek</a:t>
            </a:r>
            <a:r>
              <a:rPr lang="en-US" sz="1200" baseline="0"/>
              <a:t> penjaminan mutu PAUD</a:t>
            </a:r>
            <a:endParaRPr lang="en-US" sz="1200"/>
          </a:p>
        </c:rich>
      </c:tx>
      <c:layout>
        <c:manualLayout>
          <c:xMode val="edge"/>
          <c:yMode val="edge"/>
          <c:x val="0.13113201951450984"/>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id-ID"/>
        </a:p>
      </c:txPr>
    </c:title>
    <c:autoTitleDeleted val="0"/>
    <c:plotArea>
      <c:layout/>
      <c:pieChart>
        <c:varyColors val="1"/>
        <c:ser>
          <c:idx val="0"/>
          <c:order val="0"/>
          <c:dPt>
            <c:idx val="0"/>
            <c:bubble3D val="0"/>
            <c:explosion val="12"/>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517-434F-A118-6C15B0CC02B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517-434F-A118-6C15B0CC02B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Sheet1!$B$74:$C$74</c:f>
              <c:strCache>
                <c:ptCount val="2"/>
                <c:pt idx="0">
                  <c:v>Ya</c:v>
                </c:pt>
                <c:pt idx="1">
                  <c:v>Tidak</c:v>
                </c:pt>
              </c:strCache>
            </c:strRef>
          </c:cat>
          <c:val>
            <c:numRef>
              <c:f>Sheet1!$B$75:$C$75</c:f>
              <c:numCache>
                <c:formatCode>General</c:formatCode>
                <c:ptCount val="2"/>
                <c:pt idx="0">
                  <c:v>35</c:v>
                </c:pt>
                <c:pt idx="1">
                  <c:v>24</c:v>
                </c:pt>
              </c:numCache>
            </c:numRef>
          </c:val>
          <c:extLst>
            <c:ext xmlns:c16="http://schemas.microsoft.com/office/drawing/2014/chart" uri="{C3380CC4-5D6E-409C-BE32-E72D297353CC}">
              <c16:uniqueId val="{00000004-E517-434F-A118-6C15B0CC02B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100"/>
              <a:t>Sosialisasi</a:t>
            </a:r>
            <a:r>
              <a:rPr lang="en-US" sz="1100" baseline="0"/>
              <a:t> SPM PAUD</a:t>
            </a:r>
            <a:endParaRPr lang="en-US" sz="11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id-ID"/>
        </a:p>
      </c:txPr>
    </c:title>
    <c:autoTitleDeleted val="0"/>
    <c:plotArea>
      <c:layout/>
      <c:pieChart>
        <c:varyColors val="1"/>
        <c:ser>
          <c:idx val="0"/>
          <c:order val="0"/>
          <c:dPt>
            <c:idx val="0"/>
            <c:bubble3D val="0"/>
            <c:explosion val="1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A1F-44D1-84F1-10F980A91B8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A1F-44D1-84F1-10F980A91B8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Sheet1!$M$101:$N$101</c:f>
              <c:strCache>
                <c:ptCount val="2"/>
                <c:pt idx="0">
                  <c:v>Ya</c:v>
                </c:pt>
                <c:pt idx="1">
                  <c:v>Tidak </c:v>
                </c:pt>
              </c:strCache>
            </c:strRef>
          </c:cat>
          <c:val>
            <c:numRef>
              <c:f>Sheet1!$M$102:$N$102</c:f>
              <c:numCache>
                <c:formatCode>General</c:formatCode>
                <c:ptCount val="2"/>
                <c:pt idx="0">
                  <c:v>33</c:v>
                </c:pt>
                <c:pt idx="1">
                  <c:v>26</c:v>
                </c:pt>
              </c:numCache>
            </c:numRef>
          </c:val>
          <c:extLst>
            <c:ext xmlns:c16="http://schemas.microsoft.com/office/drawing/2014/chart" uri="{C3380CC4-5D6E-409C-BE32-E72D297353CC}">
              <c16:uniqueId val="{00000004-BA1F-44D1-84F1-10F980A91B8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100"/>
              <a:t>Pentingnya</a:t>
            </a:r>
            <a:r>
              <a:rPr lang="en-US" sz="1100" baseline="0"/>
              <a:t> SPMI PAUD</a:t>
            </a:r>
            <a:endParaRPr lang="en-US" sz="11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id-ID"/>
        </a:p>
      </c:txPr>
    </c:title>
    <c:autoTitleDeleted val="0"/>
    <c:plotArea>
      <c:layout/>
      <c:pieChart>
        <c:varyColors val="1"/>
        <c:ser>
          <c:idx val="0"/>
          <c:order val="0"/>
          <c:explosion val="3"/>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F48C-4A8E-ACEB-59D39443F7B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F48C-4A8E-ACEB-59D39443F7B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Sheet1!$B$123:$C$123</c:f>
              <c:strCache>
                <c:ptCount val="2"/>
                <c:pt idx="0">
                  <c:v>Ya</c:v>
                </c:pt>
                <c:pt idx="1">
                  <c:v>Tidak</c:v>
                </c:pt>
              </c:strCache>
            </c:strRef>
          </c:cat>
          <c:val>
            <c:numRef>
              <c:f>Sheet1!$B$124:$C$124</c:f>
              <c:numCache>
                <c:formatCode>General</c:formatCode>
                <c:ptCount val="2"/>
                <c:pt idx="0">
                  <c:v>58</c:v>
                </c:pt>
                <c:pt idx="1">
                  <c:v>1</c:v>
                </c:pt>
              </c:numCache>
            </c:numRef>
          </c:val>
          <c:extLst>
            <c:ext xmlns:c16="http://schemas.microsoft.com/office/drawing/2014/chart" uri="{C3380CC4-5D6E-409C-BE32-E72D297353CC}">
              <c16:uniqueId val="{00000004-F48C-4A8E-ACEB-59D39443F7B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C2599C-E210-46E8-9C7E-490D488240A4}" type="doc">
      <dgm:prSet loTypeId="urn:microsoft.com/office/officeart/2005/8/layout/bProcess3" loCatId="process" qsTypeId="urn:microsoft.com/office/officeart/2005/8/quickstyle/simple3" qsCatId="simple" csTypeId="urn:microsoft.com/office/officeart/2005/8/colors/accent1_2" csCatId="accent1" phldr="1"/>
      <dgm:spPr/>
      <dgm:t>
        <a:bodyPr/>
        <a:lstStyle/>
        <a:p>
          <a:endParaRPr lang="en-US"/>
        </a:p>
      </dgm:t>
    </dgm:pt>
    <dgm:pt modelId="{BC896E63-8E73-40B1-994A-B0C0FC91132B}">
      <dgm:prSet phldrT="[Text]"/>
      <dgm:spPr/>
      <dgm:t>
        <a:bodyPr/>
        <a:lstStyle/>
        <a:p>
          <a:r>
            <a:rPr lang="en-US"/>
            <a:t>Identifikasi Masalah </a:t>
          </a:r>
        </a:p>
      </dgm:t>
    </dgm:pt>
    <dgm:pt modelId="{780270F5-FE5C-44FA-806E-B664C4DCDCF8}" type="parTrans" cxnId="{680C1AA5-178A-4B75-9657-89185ED650F7}">
      <dgm:prSet/>
      <dgm:spPr/>
      <dgm:t>
        <a:bodyPr/>
        <a:lstStyle/>
        <a:p>
          <a:endParaRPr lang="en-US"/>
        </a:p>
      </dgm:t>
    </dgm:pt>
    <dgm:pt modelId="{419FCF72-9F54-4631-B5E6-21A72658E3E1}" type="sibTrans" cxnId="{680C1AA5-178A-4B75-9657-89185ED650F7}">
      <dgm:prSet/>
      <dgm:spPr/>
      <dgm:t>
        <a:bodyPr/>
        <a:lstStyle/>
        <a:p>
          <a:endParaRPr lang="en-US"/>
        </a:p>
      </dgm:t>
    </dgm:pt>
    <dgm:pt modelId="{7D0A7054-A365-43F1-9E13-3A6EEDBA6993}">
      <dgm:prSet phldrT="[Text]"/>
      <dgm:spPr/>
      <dgm:t>
        <a:bodyPr/>
        <a:lstStyle/>
        <a:p>
          <a:r>
            <a:rPr lang="en-US"/>
            <a:t>Pengoahan Dakta</a:t>
          </a:r>
        </a:p>
      </dgm:t>
    </dgm:pt>
    <dgm:pt modelId="{9FC909D0-8353-441E-A17F-ABBFF33551DE}" type="parTrans" cxnId="{A124B916-F935-4E96-869A-AC9876F4AC07}">
      <dgm:prSet/>
      <dgm:spPr/>
      <dgm:t>
        <a:bodyPr/>
        <a:lstStyle/>
        <a:p>
          <a:endParaRPr lang="en-US"/>
        </a:p>
      </dgm:t>
    </dgm:pt>
    <dgm:pt modelId="{44B6D5A3-AB98-4691-9C20-F543DEC0FA45}" type="sibTrans" cxnId="{A124B916-F935-4E96-869A-AC9876F4AC07}">
      <dgm:prSet/>
      <dgm:spPr/>
      <dgm:t>
        <a:bodyPr/>
        <a:lstStyle/>
        <a:p>
          <a:endParaRPr lang="en-US"/>
        </a:p>
      </dgm:t>
    </dgm:pt>
    <dgm:pt modelId="{F6504AC7-13EC-4A32-B8D3-33E31664180A}">
      <dgm:prSet phldrT="[Text]"/>
      <dgm:spPr/>
      <dgm:t>
        <a:bodyPr/>
        <a:lstStyle/>
        <a:p>
          <a:r>
            <a:rPr lang="en-US"/>
            <a:t>Pelaporan</a:t>
          </a:r>
        </a:p>
      </dgm:t>
    </dgm:pt>
    <dgm:pt modelId="{B9E6541F-B84D-4828-878F-620B2188B84C}" type="parTrans" cxnId="{8CC28A00-06E5-418B-A1AD-8A32AF3C29D8}">
      <dgm:prSet/>
      <dgm:spPr/>
      <dgm:t>
        <a:bodyPr/>
        <a:lstStyle/>
        <a:p>
          <a:endParaRPr lang="en-US"/>
        </a:p>
      </dgm:t>
    </dgm:pt>
    <dgm:pt modelId="{16C5E1EA-5CED-456B-827B-6A2916A39CCA}" type="sibTrans" cxnId="{8CC28A00-06E5-418B-A1AD-8A32AF3C29D8}">
      <dgm:prSet/>
      <dgm:spPr/>
      <dgm:t>
        <a:bodyPr/>
        <a:lstStyle/>
        <a:p>
          <a:endParaRPr lang="en-US"/>
        </a:p>
      </dgm:t>
    </dgm:pt>
    <dgm:pt modelId="{A5A09664-4E2C-4369-948C-96FA5E871277}">
      <dgm:prSet phldrT="[Text]"/>
      <dgm:spPr/>
      <dgm:t>
        <a:bodyPr/>
        <a:lstStyle/>
        <a:p>
          <a:r>
            <a:rPr lang="en-US"/>
            <a:t>Pembatasan Masalah</a:t>
          </a:r>
        </a:p>
      </dgm:t>
    </dgm:pt>
    <dgm:pt modelId="{EF05F219-FC48-491D-A9FC-246C6F86E259}" type="parTrans" cxnId="{81E5215E-E093-4E4C-8AED-F953C4003CDE}">
      <dgm:prSet/>
      <dgm:spPr/>
      <dgm:t>
        <a:bodyPr/>
        <a:lstStyle/>
        <a:p>
          <a:endParaRPr lang="en-US"/>
        </a:p>
      </dgm:t>
    </dgm:pt>
    <dgm:pt modelId="{24FCD9C3-CF21-44A6-82DE-EA798A4CD752}" type="sibTrans" cxnId="{81E5215E-E093-4E4C-8AED-F953C4003CDE}">
      <dgm:prSet/>
      <dgm:spPr/>
      <dgm:t>
        <a:bodyPr/>
        <a:lstStyle/>
        <a:p>
          <a:endParaRPr lang="en-US"/>
        </a:p>
      </dgm:t>
    </dgm:pt>
    <dgm:pt modelId="{1D6F73F0-50F4-457C-A310-B926C2E72853}">
      <dgm:prSet phldrT="[Text]"/>
      <dgm:spPr/>
      <dgm:t>
        <a:bodyPr/>
        <a:lstStyle/>
        <a:p>
          <a:r>
            <a:rPr lang="en-US"/>
            <a:t>Fokus Masalah </a:t>
          </a:r>
        </a:p>
      </dgm:t>
    </dgm:pt>
    <dgm:pt modelId="{F6E3070E-E2CB-40C4-85A4-0AFE511800A3}" type="parTrans" cxnId="{4B86A6AF-6B06-4BF7-9D2B-4FD140137B81}">
      <dgm:prSet/>
      <dgm:spPr/>
      <dgm:t>
        <a:bodyPr/>
        <a:lstStyle/>
        <a:p>
          <a:endParaRPr lang="en-US"/>
        </a:p>
      </dgm:t>
    </dgm:pt>
    <dgm:pt modelId="{91ECA8DB-88D6-4DC1-8F69-D883CBEB3D3B}" type="sibTrans" cxnId="{4B86A6AF-6B06-4BF7-9D2B-4FD140137B81}">
      <dgm:prSet/>
      <dgm:spPr/>
      <dgm:t>
        <a:bodyPr/>
        <a:lstStyle/>
        <a:p>
          <a:endParaRPr lang="en-US"/>
        </a:p>
      </dgm:t>
    </dgm:pt>
    <dgm:pt modelId="{1F93C083-9854-4561-88A2-10B7C1936F4C}">
      <dgm:prSet phldrT="[Text]"/>
      <dgm:spPr/>
      <dgm:t>
        <a:bodyPr/>
        <a:lstStyle/>
        <a:p>
          <a:r>
            <a:rPr lang="en-US"/>
            <a:t>Pengumpulan Data</a:t>
          </a:r>
        </a:p>
      </dgm:t>
    </dgm:pt>
    <dgm:pt modelId="{EDBFE169-6BCE-463E-86D7-1DBA3E1A84DE}" type="parTrans" cxnId="{16BE01BD-63AF-4C96-BB62-E08EDA1E8C66}">
      <dgm:prSet/>
      <dgm:spPr/>
      <dgm:t>
        <a:bodyPr/>
        <a:lstStyle/>
        <a:p>
          <a:endParaRPr lang="en-US"/>
        </a:p>
      </dgm:t>
    </dgm:pt>
    <dgm:pt modelId="{645B221F-243B-41C5-BC49-F95707F17913}" type="sibTrans" cxnId="{16BE01BD-63AF-4C96-BB62-E08EDA1E8C66}">
      <dgm:prSet/>
      <dgm:spPr/>
      <dgm:t>
        <a:bodyPr/>
        <a:lstStyle/>
        <a:p>
          <a:endParaRPr lang="en-US"/>
        </a:p>
      </dgm:t>
    </dgm:pt>
    <dgm:pt modelId="{10A1EAFE-E763-41CA-9CA5-0DAA226E9897}" type="pres">
      <dgm:prSet presAssocID="{49C2599C-E210-46E8-9C7E-490D488240A4}" presName="Name0" presStyleCnt="0">
        <dgm:presLayoutVars>
          <dgm:dir/>
          <dgm:resizeHandles val="exact"/>
        </dgm:presLayoutVars>
      </dgm:prSet>
      <dgm:spPr/>
    </dgm:pt>
    <dgm:pt modelId="{60C15C90-B72D-4C45-A8E5-31EC13E83900}" type="pres">
      <dgm:prSet presAssocID="{BC896E63-8E73-40B1-994A-B0C0FC91132B}" presName="node" presStyleLbl="node1" presStyleIdx="0" presStyleCnt="6">
        <dgm:presLayoutVars>
          <dgm:bulletEnabled val="1"/>
        </dgm:presLayoutVars>
      </dgm:prSet>
      <dgm:spPr/>
    </dgm:pt>
    <dgm:pt modelId="{671336CC-ED6F-4849-AD59-8D43D8E66DF4}" type="pres">
      <dgm:prSet presAssocID="{419FCF72-9F54-4631-B5E6-21A72658E3E1}" presName="sibTrans" presStyleLbl="sibTrans1D1" presStyleIdx="0" presStyleCnt="5"/>
      <dgm:spPr/>
    </dgm:pt>
    <dgm:pt modelId="{0C8A9DDD-4122-4178-AFE6-6271C4722A47}" type="pres">
      <dgm:prSet presAssocID="{419FCF72-9F54-4631-B5E6-21A72658E3E1}" presName="connectorText" presStyleLbl="sibTrans1D1" presStyleIdx="0" presStyleCnt="5"/>
      <dgm:spPr/>
    </dgm:pt>
    <dgm:pt modelId="{05A17958-FC75-4A68-A8CF-5833AE57ED8D}" type="pres">
      <dgm:prSet presAssocID="{A5A09664-4E2C-4369-948C-96FA5E871277}" presName="node" presStyleLbl="node1" presStyleIdx="1" presStyleCnt="6">
        <dgm:presLayoutVars>
          <dgm:bulletEnabled val="1"/>
        </dgm:presLayoutVars>
      </dgm:prSet>
      <dgm:spPr/>
    </dgm:pt>
    <dgm:pt modelId="{409BD500-3B9B-466B-93F8-9050B3B32F11}" type="pres">
      <dgm:prSet presAssocID="{24FCD9C3-CF21-44A6-82DE-EA798A4CD752}" presName="sibTrans" presStyleLbl="sibTrans1D1" presStyleIdx="1" presStyleCnt="5"/>
      <dgm:spPr/>
    </dgm:pt>
    <dgm:pt modelId="{5AA30B81-303B-47B1-AA07-5661B265AA7C}" type="pres">
      <dgm:prSet presAssocID="{24FCD9C3-CF21-44A6-82DE-EA798A4CD752}" presName="connectorText" presStyleLbl="sibTrans1D1" presStyleIdx="1" presStyleCnt="5"/>
      <dgm:spPr/>
    </dgm:pt>
    <dgm:pt modelId="{D3F725E4-3107-4608-9944-3DA66CD38667}" type="pres">
      <dgm:prSet presAssocID="{1D6F73F0-50F4-457C-A310-B926C2E72853}" presName="node" presStyleLbl="node1" presStyleIdx="2" presStyleCnt="6">
        <dgm:presLayoutVars>
          <dgm:bulletEnabled val="1"/>
        </dgm:presLayoutVars>
      </dgm:prSet>
      <dgm:spPr/>
    </dgm:pt>
    <dgm:pt modelId="{8C8D55EB-E29B-44AB-99C9-50144DD02EF4}" type="pres">
      <dgm:prSet presAssocID="{91ECA8DB-88D6-4DC1-8F69-D883CBEB3D3B}" presName="sibTrans" presStyleLbl="sibTrans1D1" presStyleIdx="2" presStyleCnt="5"/>
      <dgm:spPr/>
    </dgm:pt>
    <dgm:pt modelId="{D72BE35D-0C88-4E30-8E1C-272157D209F5}" type="pres">
      <dgm:prSet presAssocID="{91ECA8DB-88D6-4DC1-8F69-D883CBEB3D3B}" presName="connectorText" presStyleLbl="sibTrans1D1" presStyleIdx="2" presStyleCnt="5"/>
      <dgm:spPr/>
    </dgm:pt>
    <dgm:pt modelId="{13977D3F-6803-4233-B610-220D705EACB0}" type="pres">
      <dgm:prSet presAssocID="{1F93C083-9854-4561-88A2-10B7C1936F4C}" presName="node" presStyleLbl="node1" presStyleIdx="3" presStyleCnt="6">
        <dgm:presLayoutVars>
          <dgm:bulletEnabled val="1"/>
        </dgm:presLayoutVars>
      </dgm:prSet>
      <dgm:spPr/>
    </dgm:pt>
    <dgm:pt modelId="{E47AD9B3-B87B-47C9-8133-B8F46FB19B3E}" type="pres">
      <dgm:prSet presAssocID="{645B221F-243B-41C5-BC49-F95707F17913}" presName="sibTrans" presStyleLbl="sibTrans1D1" presStyleIdx="3" presStyleCnt="5"/>
      <dgm:spPr/>
    </dgm:pt>
    <dgm:pt modelId="{B9A73C5F-9205-492C-AC7F-6C9CB301FE3D}" type="pres">
      <dgm:prSet presAssocID="{645B221F-243B-41C5-BC49-F95707F17913}" presName="connectorText" presStyleLbl="sibTrans1D1" presStyleIdx="3" presStyleCnt="5"/>
      <dgm:spPr/>
    </dgm:pt>
    <dgm:pt modelId="{2B7F7FEA-1561-4C11-85BA-7DDC2F603DE7}" type="pres">
      <dgm:prSet presAssocID="{7D0A7054-A365-43F1-9E13-3A6EEDBA6993}" presName="node" presStyleLbl="node1" presStyleIdx="4" presStyleCnt="6">
        <dgm:presLayoutVars>
          <dgm:bulletEnabled val="1"/>
        </dgm:presLayoutVars>
      </dgm:prSet>
      <dgm:spPr/>
    </dgm:pt>
    <dgm:pt modelId="{4E20683C-62F5-4404-A4BF-56AAC2EC22BB}" type="pres">
      <dgm:prSet presAssocID="{44B6D5A3-AB98-4691-9C20-F543DEC0FA45}" presName="sibTrans" presStyleLbl="sibTrans1D1" presStyleIdx="4" presStyleCnt="5"/>
      <dgm:spPr/>
    </dgm:pt>
    <dgm:pt modelId="{0376B38C-E6CC-4597-94A7-2D84E2D402E4}" type="pres">
      <dgm:prSet presAssocID="{44B6D5A3-AB98-4691-9C20-F543DEC0FA45}" presName="connectorText" presStyleLbl="sibTrans1D1" presStyleIdx="4" presStyleCnt="5"/>
      <dgm:spPr/>
    </dgm:pt>
    <dgm:pt modelId="{A2CFBEF9-11C8-4915-A3F1-2E5427B564C6}" type="pres">
      <dgm:prSet presAssocID="{F6504AC7-13EC-4A32-B8D3-33E31664180A}" presName="node" presStyleLbl="node1" presStyleIdx="5" presStyleCnt="6">
        <dgm:presLayoutVars>
          <dgm:bulletEnabled val="1"/>
        </dgm:presLayoutVars>
      </dgm:prSet>
      <dgm:spPr/>
    </dgm:pt>
  </dgm:ptLst>
  <dgm:cxnLst>
    <dgm:cxn modelId="{8CC28A00-06E5-418B-A1AD-8A32AF3C29D8}" srcId="{49C2599C-E210-46E8-9C7E-490D488240A4}" destId="{F6504AC7-13EC-4A32-B8D3-33E31664180A}" srcOrd="5" destOrd="0" parTransId="{B9E6541F-B84D-4828-878F-620B2188B84C}" sibTransId="{16C5E1EA-5CED-456B-827B-6A2916A39CCA}"/>
    <dgm:cxn modelId="{14530505-BD38-4FAF-A025-358E709241C1}" type="presOf" srcId="{24FCD9C3-CF21-44A6-82DE-EA798A4CD752}" destId="{5AA30B81-303B-47B1-AA07-5661B265AA7C}" srcOrd="1" destOrd="0" presId="urn:microsoft.com/office/officeart/2005/8/layout/bProcess3"/>
    <dgm:cxn modelId="{0D9A0909-2EAE-40A7-9A85-56A8E2E1508E}" type="presOf" srcId="{44B6D5A3-AB98-4691-9C20-F543DEC0FA45}" destId="{0376B38C-E6CC-4597-94A7-2D84E2D402E4}" srcOrd="1" destOrd="0" presId="urn:microsoft.com/office/officeart/2005/8/layout/bProcess3"/>
    <dgm:cxn modelId="{64EE030E-40A8-4334-8B5E-AC1DD0C5C9DA}" type="presOf" srcId="{24FCD9C3-CF21-44A6-82DE-EA798A4CD752}" destId="{409BD500-3B9B-466B-93F8-9050B3B32F11}" srcOrd="0" destOrd="0" presId="urn:microsoft.com/office/officeart/2005/8/layout/bProcess3"/>
    <dgm:cxn modelId="{8B5E3B0F-3EEB-4861-AC60-87F109F3CC49}" type="presOf" srcId="{91ECA8DB-88D6-4DC1-8F69-D883CBEB3D3B}" destId="{8C8D55EB-E29B-44AB-99C9-50144DD02EF4}" srcOrd="0" destOrd="0" presId="urn:microsoft.com/office/officeart/2005/8/layout/bProcess3"/>
    <dgm:cxn modelId="{A124B916-F935-4E96-869A-AC9876F4AC07}" srcId="{49C2599C-E210-46E8-9C7E-490D488240A4}" destId="{7D0A7054-A365-43F1-9E13-3A6EEDBA6993}" srcOrd="4" destOrd="0" parTransId="{9FC909D0-8353-441E-A17F-ABBFF33551DE}" sibTransId="{44B6D5A3-AB98-4691-9C20-F543DEC0FA45}"/>
    <dgm:cxn modelId="{DD4AAF21-D3FA-4FA5-A6C7-EFAC4F4F0B13}" type="presOf" srcId="{645B221F-243B-41C5-BC49-F95707F17913}" destId="{B9A73C5F-9205-492C-AC7F-6C9CB301FE3D}" srcOrd="1" destOrd="0" presId="urn:microsoft.com/office/officeart/2005/8/layout/bProcess3"/>
    <dgm:cxn modelId="{81E5215E-E093-4E4C-8AED-F953C4003CDE}" srcId="{49C2599C-E210-46E8-9C7E-490D488240A4}" destId="{A5A09664-4E2C-4369-948C-96FA5E871277}" srcOrd="1" destOrd="0" parTransId="{EF05F219-FC48-491D-A9FC-246C6F86E259}" sibTransId="{24FCD9C3-CF21-44A6-82DE-EA798A4CD752}"/>
    <dgm:cxn modelId="{7D570A60-7CC7-455C-A39A-0CAAC53E3A44}" type="presOf" srcId="{91ECA8DB-88D6-4DC1-8F69-D883CBEB3D3B}" destId="{D72BE35D-0C88-4E30-8E1C-272157D209F5}" srcOrd="1" destOrd="0" presId="urn:microsoft.com/office/officeart/2005/8/layout/bProcess3"/>
    <dgm:cxn modelId="{B7343A60-9D93-4537-81D0-54E321AC45D2}" type="presOf" srcId="{49C2599C-E210-46E8-9C7E-490D488240A4}" destId="{10A1EAFE-E763-41CA-9CA5-0DAA226E9897}" srcOrd="0" destOrd="0" presId="urn:microsoft.com/office/officeart/2005/8/layout/bProcess3"/>
    <dgm:cxn modelId="{578CC56C-6396-4019-9DA2-A6D3ABB66A31}" type="presOf" srcId="{44B6D5A3-AB98-4691-9C20-F543DEC0FA45}" destId="{4E20683C-62F5-4404-A4BF-56AAC2EC22BB}" srcOrd="0" destOrd="0" presId="urn:microsoft.com/office/officeart/2005/8/layout/bProcess3"/>
    <dgm:cxn modelId="{AA061556-03FF-4CAA-B0AB-105B788DB529}" type="presOf" srcId="{1D6F73F0-50F4-457C-A310-B926C2E72853}" destId="{D3F725E4-3107-4608-9944-3DA66CD38667}" srcOrd="0" destOrd="0" presId="urn:microsoft.com/office/officeart/2005/8/layout/bProcess3"/>
    <dgm:cxn modelId="{6425D77C-1C58-4CFE-ADC9-92CD6B065238}" type="presOf" srcId="{7D0A7054-A365-43F1-9E13-3A6EEDBA6993}" destId="{2B7F7FEA-1561-4C11-85BA-7DDC2F603DE7}" srcOrd="0" destOrd="0" presId="urn:microsoft.com/office/officeart/2005/8/layout/bProcess3"/>
    <dgm:cxn modelId="{C7559D82-0C3A-493E-9D14-D15CB9D4FA2C}" type="presOf" srcId="{419FCF72-9F54-4631-B5E6-21A72658E3E1}" destId="{0C8A9DDD-4122-4178-AFE6-6271C4722A47}" srcOrd="1" destOrd="0" presId="urn:microsoft.com/office/officeart/2005/8/layout/bProcess3"/>
    <dgm:cxn modelId="{680C1AA5-178A-4B75-9657-89185ED650F7}" srcId="{49C2599C-E210-46E8-9C7E-490D488240A4}" destId="{BC896E63-8E73-40B1-994A-B0C0FC91132B}" srcOrd="0" destOrd="0" parTransId="{780270F5-FE5C-44FA-806E-B664C4DCDCF8}" sibTransId="{419FCF72-9F54-4631-B5E6-21A72658E3E1}"/>
    <dgm:cxn modelId="{948798AD-63FD-44A2-9E41-FA89B6562931}" type="presOf" srcId="{1F93C083-9854-4561-88A2-10B7C1936F4C}" destId="{13977D3F-6803-4233-B610-220D705EACB0}" srcOrd="0" destOrd="0" presId="urn:microsoft.com/office/officeart/2005/8/layout/bProcess3"/>
    <dgm:cxn modelId="{4B86A6AF-6B06-4BF7-9D2B-4FD140137B81}" srcId="{49C2599C-E210-46E8-9C7E-490D488240A4}" destId="{1D6F73F0-50F4-457C-A310-B926C2E72853}" srcOrd="2" destOrd="0" parTransId="{F6E3070E-E2CB-40C4-85A4-0AFE511800A3}" sibTransId="{91ECA8DB-88D6-4DC1-8F69-D883CBEB3D3B}"/>
    <dgm:cxn modelId="{16BE01BD-63AF-4C96-BB62-E08EDA1E8C66}" srcId="{49C2599C-E210-46E8-9C7E-490D488240A4}" destId="{1F93C083-9854-4561-88A2-10B7C1936F4C}" srcOrd="3" destOrd="0" parTransId="{EDBFE169-6BCE-463E-86D7-1DBA3E1A84DE}" sibTransId="{645B221F-243B-41C5-BC49-F95707F17913}"/>
    <dgm:cxn modelId="{6789F8C3-D118-4DE9-B7D5-6A4C7ED80C8E}" type="presOf" srcId="{A5A09664-4E2C-4369-948C-96FA5E871277}" destId="{05A17958-FC75-4A68-A8CF-5833AE57ED8D}" srcOrd="0" destOrd="0" presId="urn:microsoft.com/office/officeart/2005/8/layout/bProcess3"/>
    <dgm:cxn modelId="{136424E0-1156-4787-94A0-5C03BE1F41B8}" type="presOf" srcId="{419FCF72-9F54-4631-B5E6-21A72658E3E1}" destId="{671336CC-ED6F-4849-AD59-8D43D8E66DF4}" srcOrd="0" destOrd="0" presId="urn:microsoft.com/office/officeart/2005/8/layout/bProcess3"/>
    <dgm:cxn modelId="{FECBE0E2-EADB-479B-BF87-33ACDA6E9D76}" type="presOf" srcId="{BC896E63-8E73-40B1-994A-B0C0FC91132B}" destId="{60C15C90-B72D-4C45-A8E5-31EC13E83900}" srcOrd="0" destOrd="0" presId="urn:microsoft.com/office/officeart/2005/8/layout/bProcess3"/>
    <dgm:cxn modelId="{B674A7E6-4102-4941-B0F3-C45778BDAF4E}" type="presOf" srcId="{F6504AC7-13EC-4A32-B8D3-33E31664180A}" destId="{A2CFBEF9-11C8-4915-A3F1-2E5427B564C6}" srcOrd="0" destOrd="0" presId="urn:microsoft.com/office/officeart/2005/8/layout/bProcess3"/>
    <dgm:cxn modelId="{3AAF9DFB-5604-47EC-98AC-8DE95F98385E}" type="presOf" srcId="{645B221F-243B-41C5-BC49-F95707F17913}" destId="{E47AD9B3-B87B-47C9-8133-B8F46FB19B3E}" srcOrd="0" destOrd="0" presId="urn:microsoft.com/office/officeart/2005/8/layout/bProcess3"/>
    <dgm:cxn modelId="{69D3C18D-687A-4C73-9785-A24086C1ABC7}" type="presParOf" srcId="{10A1EAFE-E763-41CA-9CA5-0DAA226E9897}" destId="{60C15C90-B72D-4C45-A8E5-31EC13E83900}" srcOrd="0" destOrd="0" presId="urn:microsoft.com/office/officeart/2005/8/layout/bProcess3"/>
    <dgm:cxn modelId="{4B6C865A-A722-46A4-955A-A170FA0D6EE8}" type="presParOf" srcId="{10A1EAFE-E763-41CA-9CA5-0DAA226E9897}" destId="{671336CC-ED6F-4849-AD59-8D43D8E66DF4}" srcOrd="1" destOrd="0" presId="urn:microsoft.com/office/officeart/2005/8/layout/bProcess3"/>
    <dgm:cxn modelId="{E73C8627-8C91-4AF3-9BDD-D7AD1DF07714}" type="presParOf" srcId="{671336CC-ED6F-4849-AD59-8D43D8E66DF4}" destId="{0C8A9DDD-4122-4178-AFE6-6271C4722A47}" srcOrd="0" destOrd="0" presId="urn:microsoft.com/office/officeart/2005/8/layout/bProcess3"/>
    <dgm:cxn modelId="{EEEB8023-794F-4D13-965E-688A6F397675}" type="presParOf" srcId="{10A1EAFE-E763-41CA-9CA5-0DAA226E9897}" destId="{05A17958-FC75-4A68-A8CF-5833AE57ED8D}" srcOrd="2" destOrd="0" presId="urn:microsoft.com/office/officeart/2005/8/layout/bProcess3"/>
    <dgm:cxn modelId="{975BD0A6-644B-4E3E-A03B-F8B5481347B1}" type="presParOf" srcId="{10A1EAFE-E763-41CA-9CA5-0DAA226E9897}" destId="{409BD500-3B9B-466B-93F8-9050B3B32F11}" srcOrd="3" destOrd="0" presId="urn:microsoft.com/office/officeart/2005/8/layout/bProcess3"/>
    <dgm:cxn modelId="{C0B700C7-5ECF-4357-8DDF-F9C7DCDD0969}" type="presParOf" srcId="{409BD500-3B9B-466B-93F8-9050B3B32F11}" destId="{5AA30B81-303B-47B1-AA07-5661B265AA7C}" srcOrd="0" destOrd="0" presId="urn:microsoft.com/office/officeart/2005/8/layout/bProcess3"/>
    <dgm:cxn modelId="{B7106A70-E014-4BCE-A8AC-46C9CD5726DC}" type="presParOf" srcId="{10A1EAFE-E763-41CA-9CA5-0DAA226E9897}" destId="{D3F725E4-3107-4608-9944-3DA66CD38667}" srcOrd="4" destOrd="0" presId="urn:microsoft.com/office/officeart/2005/8/layout/bProcess3"/>
    <dgm:cxn modelId="{5A73EE73-C528-495A-A9DD-942BB257C997}" type="presParOf" srcId="{10A1EAFE-E763-41CA-9CA5-0DAA226E9897}" destId="{8C8D55EB-E29B-44AB-99C9-50144DD02EF4}" srcOrd="5" destOrd="0" presId="urn:microsoft.com/office/officeart/2005/8/layout/bProcess3"/>
    <dgm:cxn modelId="{073D5328-1A8D-4DFC-9735-CED5D562C9D4}" type="presParOf" srcId="{8C8D55EB-E29B-44AB-99C9-50144DD02EF4}" destId="{D72BE35D-0C88-4E30-8E1C-272157D209F5}" srcOrd="0" destOrd="0" presId="urn:microsoft.com/office/officeart/2005/8/layout/bProcess3"/>
    <dgm:cxn modelId="{CDF23508-F811-4C0F-8A4D-7AA8256E1797}" type="presParOf" srcId="{10A1EAFE-E763-41CA-9CA5-0DAA226E9897}" destId="{13977D3F-6803-4233-B610-220D705EACB0}" srcOrd="6" destOrd="0" presId="urn:microsoft.com/office/officeart/2005/8/layout/bProcess3"/>
    <dgm:cxn modelId="{166BE7F4-9EA5-41D6-841F-D9E38B76BA44}" type="presParOf" srcId="{10A1EAFE-E763-41CA-9CA5-0DAA226E9897}" destId="{E47AD9B3-B87B-47C9-8133-B8F46FB19B3E}" srcOrd="7" destOrd="0" presId="urn:microsoft.com/office/officeart/2005/8/layout/bProcess3"/>
    <dgm:cxn modelId="{2A29620D-F493-4106-B0AB-8CAB02CFCBA7}" type="presParOf" srcId="{E47AD9B3-B87B-47C9-8133-B8F46FB19B3E}" destId="{B9A73C5F-9205-492C-AC7F-6C9CB301FE3D}" srcOrd="0" destOrd="0" presId="urn:microsoft.com/office/officeart/2005/8/layout/bProcess3"/>
    <dgm:cxn modelId="{1AB1D704-5989-43B5-B000-1F8056E752DC}" type="presParOf" srcId="{10A1EAFE-E763-41CA-9CA5-0DAA226E9897}" destId="{2B7F7FEA-1561-4C11-85BA-7DDC2F603DE7}" srcOrd="8" destOrd="0" presId="urn:microsoft.com/office/officeart/2005/8/layout/bProcess3"/>
    <dgm:cxn modelId="{3196A6A2-908B-4D4C-8A4B-8C63445672E4}" type="presParOf" srcId="{10A1EAFE-E763-41CA-9CA5-0DAA226E9897}" destId="{4E20683C-62F5-4404-A4BF-56AAC2EC22BB}" srcOrd="9" destOrd="0" presId="urn:microsoft.com/office/officeart/2005/8/layout/bProcess3"/>
    <dgm:cxn modelId="{790BB701-F3CE-4870-AA99-50BA8B3BCAE9}" type="presParOf" srcId="{4E20683C-62F5-4404-A4BF-56AAC2EC22BB}" destId="{0376B38C-E6CC-4597-94A7-2D84E2D402E4}" srcOrd="0" destOrd="0" presId="urn:microsoft.com/office/officeart/2005/8/layout/bProcess3"/>
    <dgm:cxn modelId="{835C96A0-60A3-4A6B-BB71-5E225B78CD31}" type="presParOf" srcId="{10A1EAFE-E763-41CA-9CA5-0DAA226E9897}" destId="{A2CFBEF9-11C8-4915-A3F1-2E5427B564C6}" srcOrd="10" destOrd="0" presId="urn:microsoft.com/office/officeart/2005/8/layout/b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1336CC-ED6F-4849-AD59-8D43D8E66DF4}">
      <dsp:nvSpPr>
        <dsp:cNvPr id="0" name=""/>
        <dsp:cNvSpPr/>
      </dsp:nvSpPr>
      <dsp:spPr>
        <a:xfrm>
          <a:off x="1282013" y="311295"/>
          <a:ext cx="242415" cy="91440"/>
        </a:xfrm>
        <a:custGeom>
          <a:avLst/>
          <a:gdLst/>
          <a:ahLst/>
          <a:cxnLst/>
          <a:rect l="0" t="0" r="0" b="0"/>
          <a:pathLst>
            <a:path>
              <a:moveTo>
                <a:pt x="0" y="45720"/>
              </a:moveTo>
              <a:lnTo>
                <a:pt x="24241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96395" y="355650"/>
        <a:ext cx="13650" cy="2730"/>
      </dsp:txXfrm>
    </dsp:sp>
    <dsp:sp modelId="{60C15C90-B72D-4C45-A8E5-31EC13E83900}">
      <dsp:nvSpPr>
        <dsp:cNvPr id="0" name=""/>
        <dsp:cNvSpPr/>
      </dsp:nvSpPr>
      <dsp:spPr>
        <a:xfrm>
          <a:off x="96790" y="908"/>
          <a:ext cx="1187023" cy="71221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a:t>Identifikasi Masalah </a:t>
          </a:r>
        </a:p>
      </dsp:txBody>
      <dsp:txXfrm>
        <a:off x="96790" y="908"/>
        <a:ext cx="1187023" cy="712214"/>
      </dsp:txXfrm>
    </dsp:sp>
    <dsp:sp modelId="{409BD500-3B9B-466B-93F8-9050B3B32F11}">
      <dsp:nvSpPr>
        <dsp:cNvPr id="0" name=""/>
        <dsp:cNvSpPr/>
      </dsp:nvSpPr>
      <dsp:spPr>
        <a:xfrm>
          <a:off x="2742052" y="311295"/>
          <a:ext cx="242415" cy="91440"/>
        </a:xfrm>
        <a:custGeom>
          <a:avLst/>
          <a:gdLst/>
          <a:ahLst/>
          <a:cxnLst/>
          <a:rect l="0" t="0" r="0" b="0"/>
          <a:pathLst>
            <a:path>
              <a:moveTo>
                <a:pt x="0" y="45720"/>
              </a:moveTo>
              <a:lnTo>
                <a:pt x="24241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56434" y="355650"/>
        <a:ext cx="13650" cy="2730"/>
      </dsp:txXfrm>
    </dsp:sp>
    <dsp:sp modelId="{05A17958-FC75-4A68-A8CF-5833AE57ED8D}">
      <dsp:nvSpPr>
        <dsp:cNvPr id="0" name=""/>
        <dsp:cNvSpPr/>
      </dsp:nvSpPr>
      <dsp:spPr>
        <a:xfrm>
          <a:off x="1556828" y="908"/>
          <a:ext cx="1187023" cy="71221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a:t>Pembatasan Masalah</a:t>
          </a:r>
        </a:p>
      </dsp:txBody>
      <dsp:txXfrm>
        <a:off x="1556828" y="908"/>
        <a:ext cx="1187023" cy="712214"/>
      </dsp:txXfrm>
    </dsp:sp>
    <dsp:sp modelId="{8C8D55EB-E29B-44AB-99C9-50144DD02EF4}">
      <dsp:nvSpPr>
        <dsp:cNvPr id="0" name=""/>
        <dsp:cNvSpPr/>
      </dsp:nvSpPr>
      <dsp:spPr>
        <a:xfrm>
          <a:off x="4202091" y="311295"/>
          <a:ext cx="242415" cy="91440"/>
        </a:xfrm>
        <a:custGeom>
          <a:avLst/>
          <a:gdLst/>
          <a:ahLst/>
          <a:cxnLst/>
          <a:rect l="0" t="0" r="0" b="0"/>
          <a:pathLst>
            <a:path>
              <a:moveTo>
                <a:pt x="0" y="45720"/>
              </a:moveTo>
              <a:lnTo>
                <a:pt x="24241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316473" y="355650"/>
        <a:ext cx="13650" cy="2730"/>
      </dsp:txXfrm>
    </dsp:sp>
    <dsp:sp modelId="{D3F725E4-3107-4608-9944-3DA66CD38667}">
      <dsp:nvSpPr>
        <dsp:cNvPr id="0" name=""/>
        <dsp:cNvSpPr/>
      </dsp:nvSpPr>
      <dsp:spPr>
        <a:xfrm>
          <a:off x="3016867" y="908"/>
          <a:ext cx="1187023" cy="71221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a:t>Fokus Masalah </a:t>
          </a:r>
        </a:p>
      </dsp:txBody>
      <dsp:txXfrm>
        <a:off x="3016867" y="908"/>
        <a:ext cx="1187023" cy="712214"/>
      </dsp:txXfrm>
    </dsp:sp>
    <dsp:sp modelId="{E47AD9B3-B87B-47C9-8133-B8F46FB19B3E}">
      <dsp:nvSpPr>
        <dsp:cNvPr id="0" name=""/>
        <dsp:cNvSpPr/>
      </dsp:nvSpPr>
      <dsp:spPr>
        <a:xfrm>
          <a:off x="690301" y="711322"/>
          <a:ext cx="4380116" cy="242415"/>
        </a:xfrm>
        <a:custGeom>
          <a:avLst/>
          <a:gdLst/>
          <a:ahLst/>
          <a:cxnLst/>
          <a:rect l="0" t="0" r="0" b="0"/>
          <a:pathLst>
            <a:path>
              <a:moveTo>
                <a:pt x="4380116" y="0"/>
              </a:moveTo>
              <a:lnTo>
                <a:pt x="4380116" y="138307"/>
              </a:lnTo>
              <a:lnTo>
                <a:pt x="0" y="138307"/>
              </a:lnTo>
              <a:lnTo>
                <a:pt x="0" y="242415"/>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70644" y="831164"/>
        <a:ext cx="219430" cy="2730"/>
      </dsp:txXfrm>
    </dsp:sp>
    <dsp:sp modelId="{13977D3F-6803-4233-B610-220D705EACB0}">
      <dsp:nvSpPr>
        <dsp:cNvPr id="0" name=""/>
        <dsp:cNvSpPr/>
      </dsp:nvSpPr>
      <dsp:spPr>
        <a:xfrm>
          <a:off x="4476906" y="908"/>
          <a:ext cx="1187023" cy="71221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a:t>Pengumpulan Data</a:t>
          </a:r>
        </a:p>
      </dsp:txBody>
      <dsp:txXfrm>
        <a:off x="4476906" y="908"/>
        <a:ext cx="1187023" cy="712214"/>
      </dsp:txXfrm>
    </dsp:sp>
    <dsp:sp modelId="{4E20683C-62F5-4404-A4BF-56AAC2EC22BB}">
      <dsp:nvSpPr>
        <dsp:cNvPr id="0" name=""/>
        <dsp:cNvSpPr/>
      </dsp:nvSpPr>
      <dsp:spPr>
        <a:xfrm>
          <a:off x="1282013" y="1296524"/>
          <a:ext cx="242415" cy="91440"/>
        </a:xfrm>
        <a:custGeom>
          <a:avLst/>
          <a:gdLst/>
          <a:ahLst/>
          <a:cxnLst/>
          <a:rect l="0" t="0" r="0" b="0"/>
          <a:pathLst>
            <a:path>
              <a:moveTo>
                <a:pt x="0" y="45720"/>
              </a:moveTo>
              <a:lnTo>
                <a:pt x="24241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96395" y="1340879"/>
        <a:ext cx="13650" cy="2730"/>
      </dsp:txXfrm>
    </dsp:sp>
    <dsp:sp modelId="{2B7F7FEA-1561-4C11-85BA-7DDC2F603DE7}">
      <dsp:nvSpPr>
        <dsp:cNvPr id="0" name=""/>
        <dsp:cNvSpPr/>
      </dsp:nvSpPr>
      <dsp:spPr>
        <a:xfrm>
          <a:off x="96790" y="986137"/>
          <a:ext cx="1187023" cy="71221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a:t>Pengoahan Dakta</a:t>
          </a:r>
        </a:p>
      </dsp:txBody>
      <dsp:txXfrm>
        <a:off x="96790" y="986137"/>
        <a:ext cx="1187023" cy="712214"/>
      </dsp:txXfrm>
    </dsp:sp>
    <dsp:sp modelId="{A2CFBEF9-11C8-4915-A3F1-2E5427B564C6}">
      <dsp:nvSpPr>
        <dsp:cNvPr id="0" name=""/>
        <dsp:cNvSpPr/>
      </dsp:nvSpPr>
      <dsp:spPr>
        <a:xfrm>
          <a:off x="1556828" y="986137"/>
          <a:ext cx="1187023" cy="71221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a:t>Pelaporan</a:t>
          </a:r>
        </a:p>
      </dsp:txBody>
      <dsp:txXfrm>
        <a:off x="1556828" y="986137"/>
        <a:ext cx="1187023" cy="71221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93223D4-E2DD-4B74-9329-46BD7903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14049</Words>
  <Characters>80081</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Hakim</dc:creator>
  <cp:keywords/>
  <dc:description/>
  <cp:lastModifiedBy>Mohammad Fauziddin</cp:lastModifiedBy>
  <cp:revision>5</cp:revision>
  <cp:lastPrinted>2021-10-11T01:07:00Z</cp:lastPrinted>
  <dcterms:created xsi:type="dcterms:W3CDTF">2021-10-11T01:03:00Z</dcterms:created>
  <dcterms:modified xsi:type="dcterms:W3CDTF">2021-10-13T03:07:00Z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ac60a0c2-360d-3908-9583-b0367e97ee4d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